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B8" w:rsidRPr="000C5B1C" w:rsidRDefault="004F7CB8" w:rsidP="004F7CB8">
      <w:pPr>
        <w:pStyle w:val="Akti"/>
      </w:pPr>
      <w:bookmarkStart w:id="0" w:name="_GoBack"/>
      <w:bookmarkEnd w:id="0"/>
      <w:r w:rsidRPr="000C5B1C">
        <w:t>VENDIM</w:t>
      </w:r>
    </w:p>
    <w:p w:rsidR="004F7CB8" w:rsidRPr="000C5B1C" w:rsidRDefault="004F7CB8" w:rsidP="004F7CB8">
      <w:pPr>
        <w:pStyle w:val="NumriData"/>
      </w:pPr>
      <w:r w:rsidRPr="000C5B1C">
        <w:t>Nr.638, datë 30.9.2004</w:t>
      </w:r>
    </w:p>
    <w:p w:rsidR="004F7CB8" w:rsidRPr="000C5B1C" w:rsidRDefault="004F7CB8" w:rsidP="004F7CB8">
      <w:pPr>
        <w:pStyle w:val="Paragrafi"/>
      </w:pPr>
    </w:p>
    <w:p w:rsidR="004F7CB8" w:rsidRPr="000C5B1C" w:rsidRDefault="004F7CB8" w:rsidP="004F7CB8">
      <w:pPr>
        <w:pStyle w:val="Titulli"/>
      </w:pPr>
      <w:r w:rsidRPr="000C5B1C">
        <w:t>PËR FILLIMIN E PROCEDURËS SË DHËNIES ME KONCESION TË FORMËS “BOO”, PËR NDËRTIMIN E HIDROCENTRALIT TË HELMËS</w:t>
      </w:r>
      <w:r>
        <w:t>IT</w:t>
      </w:r>
      <w:r w:rsidRPr="000C5B1C">
        <w:t xml:space="preserve"> NË RRETHIN E KOLONJËS</w:t>
      </w:r>
    </w:p>
    <w:p w:rsidR="004F7CB8" w:rsidRPr="000C5B1C" w:rsidRDefault="004F7CB8" w:rsidP="004F7CB8">
      <w:pPr>
        <w:pStyle w:val="Paragrafi"/>
      </w:pPr>
    </w:p>
    <w:p w:rsidR="004F7CB8" w:rsidRPr="000C5B1C" w:rsidRDefault="004F7CB8" w:rsidP="004F7CB8">
      <w:pPr>
        <w:pStyle w:val="BazLigjPropozues"/>
      </w:pPr>
      <w:r w:rsidRPr="000C5B1C">
        <w:t>Në mbështetje</w:t>
      </w:r>
      <w:r>
        <w:t xml:space="preserve"> të nenit 100 të Kushtetutës</w:t>
      </w:r>
      <w:r w:rsidRPr="000C5B1C">
        <w:t xml:space="preserve"> dhe të neneve 4 e 7 të </w:t>
      </w:r>
      <w:r>
        <w:t>ligjit nr.7973, datë 26.7.1995</w:t>
      </w:r>
      <w:r w:rsidRPr="000C5B1C">
        <w:t xml:space="preserve"> “Për</w:t>
      </w:r>
      <w:r>
        <w:t xml:space="preserve"> koncesionet dhe pjesëmarrjen e sektorit </w:t>
      </w:r>
      <w:r w:rsidRPr="000C5B1C">
        <w:t xml:space="preserve">privat në shërbimet publike dhe infrastrukturë”, të ndryshuar, me propozimin e Ministrit të Industrisë dhe të Energjetikës  dhe të Ministrit të Bujqësisë dhe të Ushqimit,  Këshilli i Ministrave </w:t>
      </w:r>
    </w:p>
    <w:p w:rsidR="004F7CB8" w:rsidRPr="000C5B1C" w:rsidRDefault="004F7CB8" w:rsidP="004F7CB8">
      <w:pPr>
        <w:pStyle w:val="Paragrafi"/>
      </w:pPr>
    </w:p>
    <w:p w:rsidR="004F7CB8" w:rsidRPr="000C5B1C" w:rsidRDefault="004F7CB8" w:rsidP="004F7CB8">
      <w:pPr>
        <w:pStyle w:val="VENDOSI"/>
      </w:pPr>
      <w:r w:rsidRPr="000C5B1C">
        <w:t>VENDOSI:</w:t>
      </w:r>
    </w:p>
    <w:p w:rsidR="004F7CB8" w:rsidRPr="000C5B1C" w:rsidRDefault="004F7CB8" w:rsidP="004F7CB8">
      <w:pPr>
        <w:pStyle w:val="Paragrafi"/>
      </w:pPr>
    </w:p>
    <w:p w:rsidR="004F7CB8" w:rsidRPr="000C5B1C" w:rsidRDefault="004F7CB8" w:rsidP="004F7CB8">
      <w:pPr>
        <w:pStyle w:val="Paragrafi"/>
      </w:pPr>
      <w:r>
        <w:t xml:space="preserve">1. </w:t>
      </w:r>
      <w:r w:rsidRPr="000C5B1C">
        <w:t>Fillimin e procedurës së dhëni</w:t>
      </w:r>
      <w:r>
        <w:t>es me koncesion të formës “BOO”</w:t>
      </w:r>
      <w:r w:rsidRPr="000C5B1C">
        <w:t xml:space="preserve"> (ndërtim, pronësi, shfrytëzim),  për ndërtimin e hidrocentralit të Helmës</w:t>
      </w:r>
      <w:r>
        <w:t>it</w:t>
      </w:r>
      <w:r w:rsidRPr="000C5B1C">
        <w:t xml:space="preserve"> në rrethin e Kolonjës, shoqërisë “PI</w:t>
      </w:r>
      <w:r>
        <w:t>NDERI”</w:t>
      </w:r>
      <w:r w:rsidRPr="000C5B1C">
        <w:t xml:space="preserve"> sh.p.k., Kolonjë sipas propozimit të pakërkuar.</w:t>
      </w:r>
    </w:p>
    <w:p w:rsidR="004F7CB8" w:rsidRPr="000C5B1C" w:rsidRDefault="004F7CB8" w:rsidP="004F7CB8">
      <w:pPr>
        <w:pStyle w:val="Paragrafi"/>
      </w:pPr>
      <w:r>
        <w:t xml:space="preserve">2. </w:t>
      </w:r>
      <w:r w:rsidRPr="000C5B1C">
        <w:t xml:space="preserve">Ministria  </w:t>
      </w:r>
      <w:r>
        <w:t xml:space="preserve">e </w:t>
      </w:r>
      <w:r w:rsidRPr="000C5B1C">
        <w:t>Industrisë dhe e Energjetikës, Ministria e Ekonomisë  dhe  Ministria e Bu</w:t>
      </w:r>
      <w:r>
        <w:t>jqësisë dhe e Ushqimit të jenë Organi Shtetëror i Autorizuar (OSHA), për negoci</w:t>
      </w:r>
      <w:r w:rsidRPr="000C5B1C">
        <w:t>min dhe nënshkrimin e marrëveshjes së koncesionit.</w:t>
      </w:r>
    </w:p>
    <w:p w:rsidR="004F7CB8" w:rsidRPr="000C5B1C" w:rsidRDefault="004F7CB8" w:rsidP="004F7CB8">
      <w:pPr>
        <w:pStyle w:val="Paragrafi"/>
      </w:pPr>
      <w:r>
        <w:t>3. Ngarkohen</w:t>
      </w:r>
      <w:r w:rsidRPr="000C5B1C">
        <w:t xml:space="preserve"> Ministri i Industrisë dhe i Energjetikës</w:t>
      </w:r>
      <w:r>
        <w:t>,</w:t>
      </w:r>
      <w:r w:rsidRPr="000C5B1C">
        <w:t xml:space="preserve">  Ministri i Ekonomisë dhe Ministri i Bujqësisë dhe i Ushqimit, për zbatimin e këtij vendimi.</w:t>
      </w:r>
    </w:p>
    <w:p w:rsidR="004F7CB8" w:rsidRPr="000C5B1C" w:rsidRDefault="004F7CB8" w:rsidP="004F7CB8">
      <w:pPr>
        <w:pStyle w:val="Paragrafi"/>
      </w:pPr>
      <w:r w:rsidRPr="000C5B1C">
        <w:t>Ky vendim hyn në fuqi pas botimit në Fletoren Zyrtare.</w:t>
      </w:r>
    </w:p>
    <w:p w:rsidR="004F7CB8" w:rsidRPr="000C5B1C" w:rsidRDefault="004F7CB8" w:rsidP="004F7CB8">
      <w:pPr>
        <w:pStyle w:val="Paragrafi"/>
      </w:pPr>
    </w:p>
    <w:p w:rsidR="004F7CB8" w:rsidRPr="000C5B1C" w:rsidRDefault="004F7CB8" w:rsidP="004F7CB8">
      <w:pPr>
        <w:pStyle w:val="Autoriteti"/>
      </w:pPr>
      <w:r w:rsidRPr="000C5B1C">
        <w:t>KRYEMINISTRI</w:t>
      </w:r>
    </w:p>
    <w:p w:rsidR="004F7CB8" w:rsidRPr="000C5B1C" w:rsidRDefault="004F7CB8" w:rsidP="004F7CB8">
      <w:pPr>
        <w:pStyle w:val="AutoritetiEmer"/>
      </w:pPr>
      <w:r w:rsidRPr="000C5B1C">
        <w:t>Fatos Nano</w:t>
      </w:r>
    </w:p>
    <w:p w:rsidR="004F7CB8" w:rsidRDefault="004F7CB8" w:rsidP="004F7CB8">
      <w:pPr>
        <w:pStyle w:val="Paragrafi"/>
      </w:pPr>
    </w:p>
    <w:p w:rsidR="004F7CB8" w:rsidRDefault="004F7CB8" w:rsidP="004F7CB8">
      <w:pPr>
        <w:pStyle w:val="Paragrafi"/>
      </w:pPr>
    </w:p>
    <w:p w:rsidR="004F7CB8" w:rsidRDefault="004F7CB8" w:rsidP="004F7CB8">
      <w:pPr>
        <w:pStyle w:val="Akti"/>
        <w:keepNext w:val="0"/>
      </w:pPr>
    </w:p>
    <w:p w:rsidR="004F7CB8" w:rsidRDefault="004F7CB8" w:rsidP="004F7CB8">
      <w:pPr>
        <w:pStyle w:val="Akti"/>
        <w:keepNext w:val="0"/>
      </w:pPr>
    </w:p>
    <w:p w:rsidR="004F7CB8" w:rsidRDefault="004F7CB8" w:rsidP="004F7CB8">
      <w:pPr>
        <w:pStyle w:val="Akti"/>
        <w:keepNext w:val="0"/>
      </w:pPr>
    </w:p>
    <w:p w:rsidR="004F7CB8" w:rsidRDefault="004F7CB8" w:rsidP="004F7CB8">
      <w:pPr>
        <w:pStyle w:val="Akti"/>
        <w:keepNext w:val="0"/>
      </w:pPr>
    </w:p>
    <w:p w:rsidR="004F7CB8" w:rsidRDefault="004F7CB8" w:rsidP="004F7CB8">
      <w:pPr>
        <w:pStyle w:val="Akti"/>
        <w:keepNext w:val="0"/>
      </w:pPr>
    </w:p>
    <w:p w:rsidR="004F7CB8" w:rsidRDefault="004F7CB8" w:rsidP="004F7CB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F7CB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502D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7B4037-6F35-44CD-9FC4-32E4A62B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F7CB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