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6C7" w:rsidRPr="001E7DCB" w:rsidRDefault="009A76C7" w:rsidP="009A76C7">
      <w:pPr>
        <w:pStyle w:val="Akti"/>
      </w:pPr>
      <w:bookmarkStart w:id="0" w:name="_GoBack"/>
      <w:bookmarkEnd w:id="0"/>
      <w:r w:rsidRPr="001E7DCB">
        <w:t xml:space="preserve">Vendim </w:t>
      </w:r>
    </w:p>
    <w:p w:rsidR="009A76C7" w:rsidRPr="001E7DCB" w:rsidRDefault="009A76C7" w:rsidP="009A76C7">
      <w:pPr>
        <w:pStyle w:val="NumriData"/>
      </w:pPr>
      <w:r>
        <w:t>Nr</w:t>
      </w:r>
      <w:r w:rsidRPr="001E7DCB">
        <w:t>.</w:t>
      </w:r>
      <w:r>
        <w:t xml:space="preserve"> </w:t>
      </w:r>
      <w:r w:rsidRPr="001E7DCB">
        <w:t>668, datë 8.10.2004</w:t>
      </w:r>
    </w:p>
    <w:p w:rsidR="009A76C7" w:rsidRPr="001E7DCB" w:rsidRDefault="009A76C7" w:rsidP="009A76C7">
      <w:pPr>
        <w:pStyle w:val="Paragrafi"/>
        <w:rPr>
          <w:sz w:val="24"/>
          <w:szCs w:val="24"/>
        </w:rPr>
      </w:pPr>
    </w:p>
    <w:p w:rsidR="009A76C7" w:rsidRPr="001E7DCB" w:rsidRDefault="009A76C7" w:rsidP="009A76C7">
      <w:pPr>
        <w:pStyle w:val="Titulli"/>
      </w:pPr>
      <w:r>
        <w:t xml:space="preserve">PËR </w:t>
      </w:r>
      <w:r w:rsidRPr="001E7DCB">
        <w:t>Shpronësimin për interes publik të p</w:t>
      </w:r>
      <w:r>
        <w:t>asurive të paluajtshme, që prekE</w:t>
      </w:r>
      <w:r w:rsidRPr="001E7DCB">
        <w:t>n nga ndërtimi i varrezave publike</w:t>
      </w:r>
      <w:r>
        <w:t>, në bashkinë e P</w:t>
      </w:r>
      <w:r w:rsidRPr="001E7DCB">
        <w:t>ërrenja</w:t>
      </w:r>
      <w:r>
        <w:t>sit</w:t>
      </w:r>
    </w:p>
    <w:p w:rsidR="009A76C7" w:rsidRPr="001E7DCB" w:rsidRDefault="009A76C7" w:rsidP="009A76C7">
      <w:pPr>
        <w:pStyle w:val="Paragrafi"/>
        <w:rPr>
          <w:sz w:val="24"/>
          <w:szCs w:val="24"/>
        </w:rPr>
      </w:pPr>
    </w:p>
    <w:p w:rsidR="009A76C7" w:rsidRDefault="009A76C7" w:rsidP="009A76C7">
      <w:pPr>
        <w:pStyle w:val="Paragrafi"/>
        <w:rPr>
          <w:sz w:val="24"/>
          <w:szCs w:val="24"/>
        </w:rPr>
      </w:pPr>
      <w:r w:rsidRPr="001E7DCB">
        <w:rPr>
          <w:sz w:val="24"/>
          <w:szCs w:val="24"/>
        </w:rPr>
        <w:t>Në mbështetje të nenit 100 të Kushtetutës d</w:t>
      </w:r>
      <w:r>
        <w:rPr>
          <w:sz w:val="24"/>
          <w:szCs w:val="24"/>
        </w:rPr>
        <w:t>he të neneve 5, pika 1, 20 e 21</w:t>
      </w:r>
      <w:r w:rsidRPr="001E7DCB">
        <w:rPr>
          <w:sz w:val="24"/>
          <w:szCs w:val="24"/>
        </w:rPr>
        <w:t xml:space="preserve"> të ligjit nr.8561, datë</w:t>
      </w:r>
      <w:r>
        <w:rPr>
          <w:sz w:val="24"/>
          <w:szCs w:val="24"/>
        </w:rPr>
        <w:t xml:space="preserve"> 22.12.1999 “Për shpronësimet dhe marrjen në përdorim të përkohëshëm të pasurisë, pronë private, për interes publik”, me propozimin e Ministrit të Rregullimit të Territorit dhe të Turizmit, Këshilli i Ministrave</w:t>
      </w:r>
    </w:p>
    <w:p w:rsidR="009A76C7" w:rsidRDefault="009A76C7" w:rsidP="009A76C7">
      <w:pPr>
        <w:pStyle w:val="Paragrafi"/>
        <w:rPr>
          <w:sz w:val="24"/>
          <w:szCs w:val="24"/>
        </w:rPr>
      </w:pPr>
    </w:p>
    <w:p w:rsidR="009A76C7" w:rsidRDefault="009A76C7" w:rsidP="009A76C7">
      <w:pPr>
        <w:pStyle w:val="VENDOSI"/>
      </w:pPr>
      <w:r>
        <w:t>Vendosi:</w:t>
      </w:r>
    </w:p>
    <w:p w:rsidR="009A76C7" w:rsidRDefault="009A76C7" w:rsidP="009A76C7">
      <w:pPr>
        <w:pStyle w:val="Paragrafi"/>
        <w:rPr>
          <w:sz w:val="24"/>
          <w:szCs w:val="24"/>
        </w:rPr>
      </w:pPr>
    </w:p>
    <w:p w:rsidR="009A76C7" w:rsidRDefault="009A76C7" w:rsidP="009A76C7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1. Shpronësimin për interes publik të pasurive të paluajtshme, të cilat preken nga ndërtimi i varrezave publike, në bashkinë e Përrenjasit.</w:t>
      </w:r>
    </w:p>
    <w:p w:rsidR="009A76C7" w:rsidRDefault="009A76C7" w:rsidP="009A76C7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2. Shpronësimi të bëhet në favor të bashkisë së Përrenjasit .</w:t>
      </w:r>
    </w:p>
    <w:p w:rsidR="009A76C7" w:rsidRDefault="009A76C7" w:rsidP="009A76C7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3. Pronarët e pasurive të paluajtshme që shpronësohen, të kompensohen në vlerë të plotë, sipas masës përkatëse, që i bashkëlidhet këtij vendimi, për sipërfaqen 3900 m</w:t>
      </w:r>
      <w:r>
        <w:rPr>
          <w:sz w:val="24"/>
          <w:szCs w:val="24"/>
          <w:vertAlign w:val="superscript"/>
        </w:rPr>
        <w:t xml:space="preserve">2 </w:t>
      </w:r>
      <w:r w:rsidRPr="00596E10">
        <w:rPr>
          <w:sz w:val="24"/>
          <w:szCs w:val="24"/>
        </w:rPr>
        <w:t>tokë/truall, vlerësuar n</w:t>
      </w:r>
      <w:r>
        <w:rPr>
          <w:sz w:val="24"/>
          <w:szCs w:val="24"/>
        </w:rPr>
        <w:t>ë shumën e përgjithshme 3 120 000 (tremilionë e njëqind e njëzet mijë) lekë.</w:t>
      </w:r>
    </w:p>
    <w:p w:rsidR="009A76C7" w:rsidRDefault="009A76C7" w:rsidP="009A76C7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4. Ky fond të përballohet nga buxheti i vitit 2004, zëri “Investimeve për shërbime publike”, miratuar për Ministrinë e Rregullimit të Territorit dhe të Turizmit.</w:t>
      </w:r>
    </w:p>
    <w:p w:rsidR="009A76C7" w:rsidRDefault="009A76C7" w:rsidP="009A76C7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5. Vlera e shpenzimeve procedurale të jetë në shumën 175 500 (njëqind e shtatëdhjetë e pesë mijë e pesëqind) lekë dhe të përballohet nga buxheti i vitit 2004, miratuar për bashkinë e Përrenjasit.</w:t>
      </w:r>
    </w:p>
    <w:p w:rsidR="009A76C7" w:rsidRDefault="009A76C7" w:rsidP="009A76C7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6. Shpronësimi të fillojë më datë 1 nëntor dhe të përfundojë më datë 30 nëntor 2004.</w:t>
      </w:r>
    </w:p>
    <w:p w:rsidR="009A76C7" w:rsidRDefault="009A76C7" w:rsidP="009A76C7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7. Ngarkohen Ministri i Rregullimit të Territorit dhe i Turizmit dhe kryetari i bashkisë së Përrenjasit për zbatimin e këtij vendimi.</w:t>
      </w:r>
    </w:p>
    <w:p w:rsidR="009A76C7" w:rsidRDefault="009A76C7" w:rsidP="009A76C7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 xml:space="preserve">Ky vendim hyn në fuqi menjëherë dhe botohet në Fletoren Zyrtare. </w:t>
      </w:r>
    </w:p>
    <w:p w:rsidR="009A76C7" w:rsidRPr="00596E10" w:rsidRDefault="009A76C7" w:rsidP="009A76C7">
      <w:pPr>
        <w:pStyle w:val="Paragrafi"/>
        <w:rPr>
          <w:sz w:val="24"/>
          <w:szCs w:val="24"/>
        </w:rPr>
      </w:pPr>
    </w:p>
    <w:p w:rsidR="009A76C7" w:rsidRPr="00737544" w:rsidRDefault="009A76C7" w:rsidP="009A76C7">
      <w:pPr>
        <w:pStyle w:val="Autoriteti"/>
      </w:pPr>
      <w:r w:rsidRPr="00737544">
        <w:t xml:space="preserve">Kryeministri </w:t>
      </w:r>
    </w:p>
    <w:p w:rsidR="009A76C7" w:rsidRDefault="009A76C7" w:rsidP="009A76C7">
      <w:pPr>
        <w:pStyle w:val="AutoritetiEmer"/>
      </w:pPr>
      <w:r w:rsidRPr="00737544">
        <w:t>Fatos Nano</w:t>
      </w:r>
    </w:p>
    <w:p w:rsidR="009A76C7" w:rsidRDefault="009A76C7" w:rsidP="009A76C7">
      <w:pPr>
        <w:pStyle w:val="Paragrafi"/>
        <w:rPr>
          <w:sz w:val="24"/>
          <w:szCs w:val="24"/>
          <w:lang w:val="en-GB"/>
        </w:rPr>
      </w:pPr>
    </w:p>
    <w:p w:rsidR="009A76C7" w:rsidRPr="001B6111" w:rsidRDefault="009A76C7" w:rsidP="009A76C7">
      <w:pPr>
        <w:pStyle w:val="TitulliTitull"/>
      </w:pPr>
      <w:r w:rsidRPr="001B6111">
        <w:t>Lista e pronarëve q</w:t>
      </w:r>
      <w:r w:rsidRPr="001B6111">
        <w:rPr>
          <w:lang w:eastAsia="ja-JP"/>
        </w:rPr>
        <w:t>ë do t</w:t>
      </w:r>
      <w:r>
        <w:rPr>
          <w:lang w:eastAsia="ja-JP"/>
        </w:rPr>
        <w:t>ë shpronë</w:t>
      </w:r>
      <w:r w:rsidRPr="001B6111">
        <w:rPr>
          <w:lang w:eastAsia="ja-JP"/>
        </w:rPr>
        <w:t>soh</w:t>
      </w:r>
      <w:r>
        <w:rPr>
          <w:lang w:eastAsia="ja-JP"/>
        </w:rPr>
        <w:t>e</w:t>
      </w:r>
      <w:r w:rsidRPr="001B6111">
        <w:rPr>
          <w:lang w:eastAsia="ja-JP"/>
        </w:rPr>
        <w:t xml:space="preserve">n për </w:t>
      </w:r>
      <w:r>
        <w:rPr>
          <w:lang w:eastAsia="ja-JP"/>
        </w:rPr>
        <w:t>ndërtimin e varRezave publik në pËrrenjas</w:t>
      </w:r>
      <w:r w:rsidRPr="001B6111">
        <w:t xml:space="preserve"> </w:t>
      </w:r>
    </w:p>
    <w:p w:rsidR="009A76C7" w:rsidRPr="003466D2" w:rsidRDefault="009A76C7" w:rsidP="009A76C7">
      <w:pPr>
        <w:pStyle w:val="Paragrafi"/>
        <w:rPr>
          <w:lang w:val="en-GB"/>
        </w:rPr>
      </w:pPr>
    </w:p>
    <w:tbl>
      <w:tblPr>
        <w:tblStyle w:val="TableGrid"/>
        <w:tblW w:w="0" w:type="auto"/>
        <w:tblInd w:w="828" w:type="dxa"/>
        <w:tblLook w:val="01E0" w:firstRow="1" w:lastRow="1" w:firstColumn="1" w:lastColumn="1" w:noHBand="0" w:noVBand="0"/>
      </w:tblPr>
      <w:tblGrid>
        <w:gridCol w:w="533"/>
        <w:gridCol w:w="2526"/>
        <w:gridCol w:w="1980"/>
        <w:gridCol w:w="1688"/>
        <w:gridCol w:w="1731"/>
      </w:tblGrid>
      <w:tr w:rsidR="009A76C7">
        <w:tc>
          <w:tcPr>
            <w:tcW w:w="534" w:type="dxa"/>
          </w:tcPr>
          <w:p w:rsidR="009A76C7" w:rsidRDefault="009A76C7" w:rsidP="009A76C7">
            <w:pPr>
              <w:pStyle w:val="Tabele"/>
            </w:pPr>
            <w:r>
              <w:t>Nr.</w:t>
            </w:r>
          </w:p>
        </w:tc>
        <w:tc>
          <w:tcPr>
            <w:tcW w:w="2526" w:type="dxa"/>
          </w:tcPr>
          <w:p w:rsidR="009A76C7" w:rsidRDefault="009A76C7" w:rsidP="009A76C7">
            <w:pPr>
              <w:pStyle w:val="Tabele"/>
            </w:pPr>
            <w:r>
              <w:t>Emri, mbiemri</w:t>
            </w:r>
          </w:p>
          <w:p w:rsidR="009A76C7" w:rsidRDefault="009A76C7" w:rsidP="009A76C7">
            <w:pPr>
              <w:pStyle w:val="Tabele"/>
            </w:pPr>
          </w:p>
        </w:tc>
        <w:tc>
          <w:tcPr>
            <w:tcW w:w="1980" w:type="dxa"/>
          </w:tcPr>
          <w:p w:rsidR="009A76C7" w:rsidRPr="00575F9E" w:rsidRDefault="009A76C7" w:rsidP="009A76C7">
            <w:pPr>
              <w:pStyle w:val="Tabele"/>
            </w:pPr>
            <w:r>
              <w:t>Sip. Tokë truall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688" w:type="dxa"/>
          </w:tcPr>
          <w:p w:rsidR="009A76C7" w:rsidRDefault="009A76C7" w:rsidP="009A76C7">
            <w:pPr>
              <w:pStyle w:val="Tabele"/>
            </w:pPr>
            <w:r>
              <w:t>Njësia lekë m</w:t>
            </w:r>
            <w:r w:rsidRPr="00575F9E">
              <w:rPr>
                <w:vertAlign w:val="superscript"/>
              </w:rPr>
              <w:t>2</w:t>
            </w:r>
          </w:p>
        </w:tc>
        <w:tc>
          <w:tcPr>
            <w:tcW w:w="1731" w:type="dxa"/>
          </w:tcPr>
          <w:p w:rsidR="009A76C7" w:rsidRDefault="009A76C7" w:rsidP="009A76C7">
            <w:pPr>
              <w:pStyle w:val="Tabele"/>
            </w:pPr>
            <w:r>
              <w:t>Vlera lekë</w:t>
            </w:r>
          </w:p>
        </w:tc>
      </w:tr>
      <w:tr w:rsidR="009A76C7">
        <w:tc>
          <w:tcPr>
            <w:tcW w:w="534" w:type="dxa"/>
          </w:tcPr>
          <w:p w:rsidR="009A76C7" w:rsidRDefault="009A76C7" w:rsidP="009A76C7">
            <w:pPr>
              <w:pStyle w:val="Tabele"/>
            </w:pPr>
            <w:r>
              <w:t>1.</w:t>
            </w:r>
          </w:p>
        </w:tc>
        <w:tc>
          <w:tcPr>
            <w:tcW w:w="2526" w:type="dxa"/>
          </w:tcPr>
          <w:p w:rsidR="009A76C7" w:rsidRDefault="009A76C7" w:rsidP="009A76C7">
            <w:pPr>
              <w:pStyle w:val="Tabele"/>
            </w:pPr>
            <w:r>
              <w:t>Shahin Rushan Kukli</w:t>
            </w:r>
          </w:p>
          <w:p w:rsidR="009A76C7" w:rsidRDefault="009A76C7" w:rsidP="009A76C7">
            <w:pPr>
              <w:pStyle w:val="Tabele"/>
            </w:pPr>
          </w:p>
        </w:tc>
        <w:tc>
          <w:tcPr>
            <w:tcW w:w="1980" w:type="dxa"/>
          </w:tcPr>
          <w:p w:rsidR="009A76C7" w:rsidRDefault="009A76C7" w:rsidP="009A76C7">
            <w:pPr>
              <w:pStyle w:val="Tabele"/>
            </w:pPr>
            <w:r>
              <w:t>3 900</w:t>
            </w:r>
          </w:p>
        </w:tc>
        <w:tc>
          <w:tcPr>
            <w:tcW w:w="1688" w:type="dxa"/>
          </w:tcPr>
          <w:p w:rsidR="009A76C7" w:rsidRDefault="009A76C7" w:rsidP="009A76C7">
            <w:pPr>
              <w:pStyle w:val="Tabele"/>
            </w:pPr>
            <w:r>
              <w:t>800</w:t>
            </w:r>
          </w:p>
        </w:tc>
        <w:tc>
          <w:tcPr>
            <w:tcW w:w="1731" w:type="dxa"/>
          </w:tcPr>
          <w:p w:rsidR="009A76C7" w:rsidRDefault="009A76C7" w:rsidP="009A76C7">
            <w:pPr>
              <w:pStyle w:val="Tabele"/>
            </w:pPr>
            <w:r>
              <w:t>3 120 000</w:t>
            </w:r>
          </w:p>
        </w:tc>
      </w:tr>
      <w:tr w:rsidR="009A76C7">
        <w:tc>
          <w:tcPr>
            <w:tcW w:w="534" w:type="dxa"/>
          </w:tcPr>
          <w:p w:rsidR="009A76C7" w:rsidRDefault="009A76C7" w:rsidP="009A76C7">
            <w:pPr>
              <w:pStyle w:val="Tabele"/>
            </w:pPr>
          </w:p>
        </w:tc>
        <w:tc>
          <w:tcPr>
            <w:tcW w:w="2526" w:type="dxa"/>
          </w:tcPr>
          <w:p w:rsidR="009A76C7" w:rsidRPr="00054A49" w:rsidRDefault="009A76C7" w:rsidP="009A76C7">
            <w:pPr>
              <w:pStyle w:val="Tabele"/>
              <w:rPr>
                <w:b/>
              </w:rPr>
            </w:pPr>
            <w:r w:rsidRPr="00054A49">
              <w:rPr>
                <w:b/>
              </w:rPr>
              <w:t>Totali</w:t>
            </w:r>
          </w:p>
        </w:tc>
        <w:tc>
          <w:tcPr>
            <w:tcW w:w="1980" w:type="dxa"/>
          </w:tcPr>
          <w:p w:rsidR="009A76C7" w:rsidRPr="00054A49" w:rsidRDefault="009A76C7" w:rsidP="009A76C7">
            <w:pPr>
              <w:pStyle w:val="Tabele"/>
              <w:rPr>
                <w:b/>
              </w:rPr>
            </w:pPr>
          </w:p>
        </w:tc>
        <w:tc>
          <w:tcPr>
            <w:tcW w:w="1688" w:type="dxa"/>
          </w:tcPr>
          <w:p w:rsidR="009A76C7" w:rsidRPr="00054A49" w:rsidRDefault="009A76C7" w:rsidP="009A76C7">
            <w:pPr>
              <w:pStyle w:val="Tabele"/>
              <w:rPr>
                <w:b/>
              </w:rPr>
            </w:pPr>
          </w:p>
        </w:tc>
        <w:tc>
          <w:tcPr>
            <w:tcW w:w="1731" w:type="dxa"/>
          </w:tcPr>
          <w:p w:rsidR="009A76C7" w:rsidRPr="00054A49" w:rsidRDefault="009A76C7" w:rsidP="009A76C7">
            <w:pPr>
              <w:pStyle w:val="Tabele"/>
              <w:rPr>
                <w:b/>
              </w:rPr>
            </w:pPr>
            <w:r w:rsidRPr="00054A49">
              <w:rPr>
                <w:b/>
              </w:rPr>
              <w:t>3 120 000</w:t>
            </w:r>
          </w:p>
        </w:tc>
      </w:tr>
    </w:tbl>
    <w:p w:rsidR="009A76C7" w:rsidRDefault="009A76C7" w:rsidP="009A76C7">
      <w:pPr>
        <w:pStyle w:val="Paragrafi"/>
        <w:rPr>
          <w:sz w:val="24"/>
          <w:szCs w:val="24"/>
        </w:rPr>
      </w:pPr>
    </w:p>
    <w:p w:rsidR="009A76C7" w:rsidRDefault="009A76C7" w:rsidP="009A76C7">
      <w:pPr>
        <w:pStyle w:val="Paragrafi"/>
        <w:rPr>
          <w:sz w:val="24"/>
          <w:szCs w:val="24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2112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A76C7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1207463-3652-41C2-B896-BDFFDF08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6C7"/>
    <w:rPr>
      <w:rFonts w:eastAsia="MS Mincho"/>
      <w:sz w:val="26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9A76C7"/>
    <w:pPr>
      <w:widowControl w:val="0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2019-03-14T17:36:00Z</dcterms:created>
  <dcterms:modified xsi:type="dcterms:W3CDTF">2019-03-14T17:36:00Z</dcterms:modified>
</cp:coreProperties>
</file>