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38E" w:rsidRDefault="00B3338E" w:rsidP="00B3338E">
      <w:pPr>
        <w:pStyle w:val="Akti"/>
        <w:keepNext w:val="0"/>
      </w:pPr>
      <w:bookmarkStart w:id="0" w:name="_GoBack"/>
      <w:bookmarkEnd w:id="0"/>
      <w:r>
        <w:t>Vendim</w:t>
      </w:r>
    </w:p>
    <w:p w:rsidR="00B3338E" w:rsidRDefault="00B3338E" w:rsidP="00B3338E">
      <w:pPr>
        <w:pStyle w:val="NumriData"/>
        <w:keepNext w:val="0"/>
      </w:pPr>
      <w:r>
        <w:t>Nr.752, datë 11.11.2004</w:t>
      </w:r>
    </w:p>
    <w:p w:rsidR="00B3338E" w:rsidRDefault="00B3338E" w:rsidP="00B3338E">
      <w:pPr>
        <w:pStyle w:val="Paragrafi"/>
      </w:pPr>
    </w:p>
    <w:p w:rsidR="00B3338E" w:rsidRDefault="00B3338E" w:rsidP="00B3338E">
      <w:pPr>
        <w:pStyle w:val="Titulli"/>
        <w:keepNext w:val="0"/>
      </w:pPr>
      <w:r>
        <w:t>Për shpalljen “Ansambël historik” dhe “zonë e stimuluar” të pallatit të Brigadave dhe të parkut të tij</w:t>
      </w:r>
    </w:p>
    <w:p w:rsidR="00B3338E" w:rsidRDefault="00B3338E" w:rsidP="00B3338E">
      <w:pPr>
        <w:pStyle w:val="Paragrafi"/>
      </w:pPr>
    </w:p>
    <w:p w:rsidR="00B3338E" w:rsidRDefault="00B3338E" w:rsidP="00B3338E">
      <w:pPr>
        <w:pStyle w:val="BazLigjPropozues"/>
        <w:keepNext w:val="0"/>
      </w:pPr>
      <w:r>
        <w:t>Në mbështetje të nenit 100 të Kushtetutës, të pikës 1 të nenit 31 të ligjit nr.9048, datë 7.4.2003 “Për trashëgiminë kulturore” dhe të nenit 2 të ligjit nr.7665, datë 21.1.1993 “Për zhvillimin e zonave që kanë përparësi turizmin”, të ndryshuar, me propozimin e Ministrit të Rregullimit të Territorit dhe të Turizmit dhe të Ministrit të Kulturës, Rinisë dhe Sporteve, Këshilli i Ministrave</w:t>
      </w:r>
    </w:p>
    <w:p w:rsidR="00B3338E" w:rsidRDefault="00B3338E" w:rsidP="00B3338E">
      <w:pPr>
        <w:pStyle w:val="Paragrafi"/>
      </w:pPr>
    </w:p>
    <w:p w:rsidR="00B3338E" w:rsidRDefault="00B3338E" w:rsidP="00B3338E">
      <w:pPr>
        <w:pStyle w:val="VENDOSI"/>
        <w:keepNext w:val="0"/>
      </w:pPr>
      <w:r>
        <w:t>Vendosi:</w:t>
      </w:r>
    </w:p>
    <w:p w:rsidR="00B3338E" w:rsidRPr="00865966" w:rsidRDefault="00B3338E" w:rsidP="00B3338E">
      <w:pPr>
        <w:widowControl w:val="0"/>
        <w:rPr>
          <w:lang w:val="en-GB"/>
        </w:rPr>
      </w:pPr>
    </w:p>
    <w:p w:rsidR="00B3338E" w:rsidRDefault="00B3338E" w:rsidP="00B3338E">
      <w:pPr>
        <w:pStyle w:val="Paragrafi"/>
      </w:pPr>
      <w:r>
        <w:t>1. Pallati i Brigadave dhe parku i tij të shpallen:</w:t>
      </w:r>
    </w:p>
    <w:p w:rsidR="00B3338E" w:rsidRDefault="00B3338E" w:rsidP="00B3338E">
      <w:pPr>
        <w:pStyle w:val="Paragrafi"/>
      </w:pPr>
      <w:r>
        <w:t>a) “Ansambël historik” dhe të vendosen nën mbrojtjen e shtetit;</w:t>
      </w:r>
    </w:p>
    <w:p w:rsidR="00B3338E" w:rsidRDefault="00B3338E" w:rsidP="00B3338E">
      <w:pPr>
        <w:pStyle w:val="Paragrafi"/>
      </w:pPr>
      <w:r>
        <w:t>b) “Zonë e stimuluar”, me përparësi zhvillimin e turizmit.</w:t>
      </w:r>
    </w:p>
    <w:p w:rsidR="00B3338E" w:rsidRDefault="00B3338E" w:rsidP="00B3338E">
      <w:pPr>
        <w:pStyle w:val="Paragrafi"/>
      </w:pPr>
      <w:r>
        <w:t>2. Ministria e Rregullimit të Territorit dhe e Turizmit dhe Ministria e Kulturës, Rinisë dhe Sporteve, në bashkëpunim me institucionet e specializuara, të hartojnë dhe të propozojnë programin e masave për restaurimin e Pallatit të Brigadave dhe të parkut të tij dhe kthimin e tyre për destinacion turistik.</w:t>
      </w:r>
    </w:p>
    <w:p w:rsidR="00B3338E" w:rsidRDefault="00B3338E" w:rsidP="00B3338E">
      <w:pPr>
        <w:pStyle w:val="Paragrafi"/>
      </w:pPr>
      <w:r>
        <w:t>3. Ministria e Kulturës, Rinisë dhe Sporteve, brenda 3 muajve nga hyrja në fuqi e këtij vendimi, të hartojë dhe të paraqesë për miratim në Këshillin e Ministrave rregulloren e administrimit të këtij ansambli historik.</w:t>
      </w:r>
    </w:p>
    <w:p w:rsidR="00B3338E" w:rsidRDefault="00B3338E" w:rsidP="00B3338E">
      <w:pPr>
        <w:pStyle w:val="Paragrafi"/>
      </w:pPr>
      <w:r>
        <w:t>4. Ngarkohen Ministri i Rregullimit të Territorit dhe i Turizmit, Ministri i Kulturës, Rinisë dhe Sporteve dhe Drejtoria e Shërbimeve Qeveritare për zbatimin e këtij vendimi.</w:t>
      </w:r>
    </w:p>
    <w:p w:rsidR="00B3338E" w:rsidRDefault="00B3338E" w:rsidP="00B3338E">
      <w:pPr>
        <w:pStyle w:val="Paragrafi"/>
      </w:pPr>
      <w:r>
        <w:t>Ky vendim hyn në fuqi pas botimit në Fletoren Zyrtare.</w:t>
      </w:r>
    </w:p>
    <w:p w:rsidR="00B3338E" w:rsidRDefault="00B3338E" w:rsidP="00B3338E">
      <w:pPr>
        <w:pStyle w:val="Paragrafi"/>
      </w:pPr>
    </w:p>
    <w:p w:rsidR="00B3338E" w:rsidRDefault="00B3338E" w:rsidP="00B3338E">
      <w:pPr>
        <w:pStyle w:val="Autoriteti"/>
        <w:keepNext w:val="0"/>
      </w:pPr>
      <w:r>
        <w:t>Kryeministri</w:t>
      </w:r>
    </w:p>
    <w:p w:rsidR="00B3338E" w:rsidRPr="00AA3124" w:rsidRDefault="00B3338E" w:rsidP="00B3338E">
      <w:pPr>
        <w:pStyle w:val="AutoritetiEmer"/>
      </w:pPr>
      <w:r>
        <w:t>Fatos Nano</w:t>
      </w:r>
    </w:p>
    <w:p w:rsidR="00B3338E" w:rsidRDefault="00B3338E" w:rsidP="00B3338E">
      <w:pPr>
        <w:pStyle w:val="Paragrafi"/>
        <w:ind w:firstLine="0"/>
      </w:pPr>
    </w:p>
    <w:p w:rsidR="00B3338E" w:rsidRDefault="00B3338E" w:rsidP="00B3338E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2624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338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80C4D-D18D-4385-8A80-A2596FB4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38E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333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