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AE" w:rsidRDefault="00221BAE" w:rsidP="00221BAE">
      <w:pPr>
        <w:pStyle w:val="Akti"/>
        <w:keepNext w:val="0"/>
      </w:pPr>
      <w:bookmarkStart w:id="0" w:name="_GoBack"/>
      <w:bookmarkEnd w:id="0"/>
      <w:r>
        <w:t>Vendim</w:t>
      </w:r>
    </w:p>
    <w:p w:rsidR="00221BAE" w:rsidRDefault="00221BAE" w:rsidP="00221BAE">
      <w:pPr>
        <w:pStyle w:val="NumriData"/>
        <w:keepNext w:val="0"/>
      </w:pPr>
      <w:r>
        <w:t>Nr.773, datë 19.11.2004</w:t>
      </w:r>
    </w:p>
    <w:p w:rsidR="00221BAE" w:rsidRDefault="00221BAE" w:rsidP="00221BAE">
      <w:pPr>
        <w:pStyle w:val="Paragrafi"/>
      </w:pPr>
    </w:p>
    <w:p w:rsidR="00221BAE" w:rsidRDefault="00221BAE" w:rsidP="00221BAE">
      <w:pPr>
        <w:pStyle w:val="Titulli"/>
        <w:keepNext w:val="0"/>
      </w:pPr>
      <w:r>
        <w:t>Për kalimin  në përgjegjësi administrimi të prefektit të qarkut të Tiranës së një magazine, e cila është në përdorim të drejtorisë së përgjithshme të rezervave të shtetit, agjencia Kavajë</w:t>
      </w:r>
    </w:p>
    <w:p w:rsidR="00221BAE" w:rsidRDefault="00221BAE" w:rsidP="00221BAE">
      <w:pPr>
        <w:pStyle w:val="Paragrafi"/>
      </w:pPr>
    </w:p>
    <w:p w:rsidR="00221BAE" w:rsidRDefault="00221BAE" w:rsidP="00221BAE">
      <w:pPr>
        <w:pStyle w:val="BazLigjPropozues"/>
        <w:keepNext w:val="0"/>
      </w:pPr>
      <w:r>
        <w:t>Në mbështetje të nenit 100 të Kushtetutës dhe të neneve 13 e 15 të ligjit nr.8743, datë 22.2.2001 “Për pronat e paluajtshme të shtetit”, me propozimin e Ministrit të Pushtetit Vendor  dhe të Decentralizimit, Këshilli i Ministrave</w:t>
      </w:r>
    </w:p>
    <w:p w:rsidR="00221BAE" w:rsidRDefault="00221BAE" w:rsidP="00221BAE">
      <w:pPr>
        <w:pStyle w:val="Paragrafi"/>
      </w:pPr>
    </w:p>
    <w:p w:rsidR="00221BAE" w:rsidRDefault="00221BAE" w:rsidP="00221BAE">
      <w:pPr>
        <w:pStyle w:val="VENDOSI"/>
        <w:keepNext w:val="0"/>
      </w:pPr>
      <w:r w:rsidRPr="00F5060F">
        <w:t>Vendosi</w:t>
      </w:r>
      <w:r>
        <w:t>:</w:t>
      </w:r>
    </w:p>
    <w:p w:rsidR="00221BAE" w:rsidRDefault="00221BAE" w:rsidP="00221BAE">
      <w:pPr>
        <w:pStyle w:val="Paragrafi"/>
      </w:pPr>
    </w:p>
    <w:p w:rsidR="00221BAE" w:rsidRDefault="00221BAE" w:rsidP="00221BAE">
      <w:pPr>
        <w:pStyle w:val="Paragrafi"/>
      </w:pPr>
      <w:r>
        <w:t>1. Kalimin në përgjegjësi administrimi të Prefektit të Qarkut të Tiranës të magazinës nr.7, e cila është në përdorim të Drejtorisë së Përgjithshme të Rezervave të Shtetit, Agjencia Kavajë, sipas planvendosjes dhe planimetrisë që i bashkëlidhen këtij vendimi, për ta përdorur si stacion të PMNZSH-së për rrethin e Kavajës.</w:t>
      </w:r>
    </w:p>
    <w:p w:rsidR="00221BAE" w:rsidRDefault="00221BAE" w:rsidP="00221BAE">
      <w:pPr>
        <w:pStyle w:val="Paragrafi"/>
      </w:pPr>
      <w:r>
        <w:t>2. Ngarkohen Ministri i Pushtetit Vendor dhe i Decentralizimit, Prefekti i Qarkut të Tiranës dhe Kryeregjistruesi i Pasurive të Paluajtshme për zbatimin e këtij vendimi.</w:t>
      </w:r>
    </w:p>
    <w:p w:rsidR="00221BAE" w:rsidRDefault="00221BAE" w:rsidP="00221BAE">
      <w:pPr>
        <w:pStyle w:val="Paragrafi"/>
      </w:pPr>
      <w:r>
        <w:t>Ky vendim hyn në fuqi pas botimit në Fletoren Zyrtare.</w:t>
      </w:r>
    </w:p>
    <w:p w:rsidR="00221BAE" w:rsidRDefault="00221BAE" w:rsidP="00221BAE">
      <w:pPr>
        <w:pStyle w:val="Paragrafi"/>
      </w:pPr>
    </w:p>
    <w:p w:rsidR="00221BAE" w:rsidRDefault="00221BAE" w:rsidP="00221BAE">
      <w:pPr>
        <w:pStyle w:val="Autoriteti"/>
        <w:keepNext w:val="0"/>
      </w:pPr>
      <w:r>
        <w:t>Kryeministri</w:t>
      </w:r>
    </w:p>
    <w:p w:rsidR="00221BAE" w:rsidRDefault="00221BAE" w:rsidP="00221BAE">
      <w:pPr>
        <w:pStyle w:val="AutoritetiEmer"/>
      </w:pPr>
      <w:r>
        <w:t>Fatos Nano</w:t>
      </w:r>
    </w:p>
    <w:p w:rsidR="00221BAE" w:rsidRDefault="00221BAE" w:rsidP="00221BAE">
      <w:pPr>
        <w:pStyle w:val="Paragrafi"/>
      </w:pPr>
    </w:p>
    <w:p w:rsidR="00221BAE" w:rsidRDefault="00221BAE" w:rsidP="00221BAE">
      <w:pPr>
        <w:pStyle w:val="Paragrafi"/>
      </w:pPr>
    </w:p>
    <w:p w:rsidR="00221BAE" w:rsidRDefault="00221BAE" w:rsidP="00221BAE">
      <w:pPr>
        <w:pStyle w:val="Paragrafi"/>
      </w:pPr>
    </w:p>
    <w:p w:rsidR="00221BAE" w:rsidRDefault="00221BAE" w:rsidP="00221BAE">
      <w:pPr>
        <w:pStyle w:val="Akti"/>
        <w:keepNext w:val="0"/>
      </w:pPr>
    </w:p>
    <w:p w:rsidR="00221BAE" w:rsidRPr="00CC4BF3" w:rsidRDefault="00221BAE" w:rsidP="00221BAE">
      <w:pPr>
        <w:pStyle w:val="Paragrafi"/>
      </w:pPr>
    </w:p>
    <w:p w:rsidR="00221BAE" w:rsidRPr="00CC4BF3" w:rsidRDefault="00221BAE" w:rsidP="00221BAE">
      <w:pPr>
        <w:pStyle w:val="Paragrafi"/>
      </w:pPr>
    </w:p>
    <w:p w:rsidR="00221BAE" w:rsidRDefault="00221BAE" w:rsidP="00221BAE">
      <w:pPr>
        <w:pStyle w:val="Paragrafi"/>
      </w:pPr>
    </w:p>
    <w:p w:rsidR="00221BAE" w:rsidRDefault="00383ECE" w:rsidP="00221BA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21960" cy="8217535"/>
            <wp:effectExtent l="0" t="0" r="2540" b="0"/>
            <wp:docPr id="1" name="Picture 1" descr="Hart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82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BAE" w:rsidRDefault="00221BAE" w:rsidP="00221BAE">
      <w:pPr>
        <w:pStyle w:val="Paragrafi"/>
        <w:ind w:firstLine="0"/>
        <w:jc w:val="center"/>
      </w:pPr>
    </w:p>
    <w:p w:rsidR="00221BAE" w:rsidRDefault="00221BAE" w:rsidP="00221BAE">
      <w:pPr>
        <w:pStyle w:val="Paragrafi"/>
        <w:ind w:firstLine="0"/>
        <w:jc w:val="center"/>
      </w:pPr>
    </w:p>
    <w:p w:rsidR="00221BAE" w:rsidRDefault="00221BAE" w:rsidP="00221BAE">
      <w:pPr>
        <w:pStyle w:val="Paragrafi"/>
        <w:ind w:firstLine="0"/>
        <w:jc w:val="center"/>
      </w:pPr>
    </w:p>
    <w:p w:rsidR="00221BAE" w:rsidRDefault="00383ECE" w:rsidP="00221BA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7600315"/>
            <wp:effectExtent l="0" t="0" r="0" b="635"/>
            <wp:docPr id="2" name="Picture 2" descr="Hart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a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BAE" w:rsidRDefault="00221BAE" w:rsidP="00221BAE">
      <w:pPr>
        <w:pStyle w:val="Paragrafi"/>
      </w:pPr>
    </w:p>
    <w:p w:rsidR="00221BAE" w:rsidRDefault="00221BAE" w:rsidP="00221BAE">
      <w:pPr>
        <w:pStyle w:val="Paragrafi"/>
      </w:pPr>
    </w:p>
    <w:p w:rsidR="00221BAE" w:rsidRDefault="00221BAE" w:rsidP="00221BAE">
      <w:pPr>
        <w:pStyle w:val="Paragrafi"/>
      </w:pPr>
    </w:p>
    <w:p w:rsidR="00221BAE" w:rsidRDefault="00221BAE" w:rsidP="00221BAE">
      <w:pPr>
        <w:pStyle w:val="Paragrafi"/>
      </w:pPr>
    </w:p>
    <w:p w:rsidR="00221BAE" w:rsidRDefault="00221BAE" w:rsidP="00221BAE">
      <w:pPr>
        <w:pStyle w:val="Paragrafi"/>
      </w:pPr>
    </w:p>
    <w:p w:rsidR="00221BAE" w:rsidRDefault="00221BAE" w:rsidP="00221BAE">
      <w:pPr>
        <w:pStyle w:val="Paragrafi"/>
      </w:pPr>
    </w:p>
    <w:p w:rsidR="00221BAE" w:rsidRDefault="00221BAE" w:rsidP="00221BAE">
      <w:pPr>
        <w:pStyle w:val="Akti"/>
        <w:keepNext w:val="0"/>
      </w:pPr>
    </w:p>
    <w:sectPr w:rsidR="00221BA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21BAE"/>
    <w:rsid w:val="002C6BAB"/>
    <w:rsid w:val="00304413"/>
    <w:rsid w:val="00354A65"/>
    <w:rsid w:val="00383ECE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918749-0E84-4532-907D-687FC43B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21BA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221BAE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21BA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2019-03-14T17:41:00Z</dcterms:created>
  <dcterms:modified xsi:type="dcterms:W3CDTF">2019-03-14T17:41:00Z</dcterms:modified>
</cp:coreProperties>
</file>