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900" w:rsidRDefault="00FC4900" w:rsidP="00FC4900">
      <w:pPr>
        <w:pStyle w:val="Akti"/>
      </w:pPr>
      <w:bookmarkStart w:id="0" w:name="_GoBack"/>
      <w:bookmarkEnd w:id="0"/>
      <w:r>
        <w:t>VENDIM</w:t>
      </w:r>
    </w:p>
    <w:p w:rsidR="00FC4900" w:rsidRDefault="00FC4900" w:rsidP="00FC4900">
      <w:pPr>
        <w:pStyle w:val="NumriData"/>
      </w:pPr>
      <w:r>
        <w:t>Nr.854, datë 17.12.2004</w:t>
      </w:r>
    </w:p>
    <w:p w:rsidR="00FC4900" w:rsidRDefault="00FC4900" w:rsidP="00FC4900">
      <w:pPr>
        <w:pStyle w:val="Paragrafi"/>
      </w:pPr>
    </w:p>
    <w:p w:rsidR="00FC4900" w:rsidRDefault="00FC4900" w:rsidP="00FC4900">
      <w:pPr>
        <w:pStyle w:val="Titulli"/>
      </w:pPr>
      <w:r>
        <w:t>PëR KRITERET DHE MASËN E PËRFITIMIT TË PAGESËS sË PAPUNËSISË PËR BASHKËSHORTIN/EN E USHTARAKUT AKTIV TË FORCAVE TË ARMATOSURA</w:t>
      </w:r>
    </w:p>
    <w:p w:rsidR="00FC4900" w:rsidRDefault="00FC4900" w:rsidP="00FC4900">
      <w:pPr>
        <w:pStyle w:val="Paragrafi"/>
      </w:pPr>
    </w:p>
    <w:p w:rsidR="00FC4900" w:rsidRDefault="00FC4900" w:rsidP="00FC4900">
      <w:pPr>
        <w:pStyle w:val="BazLigjPropozues"/>
      </w:pPr>
      <w:r>
        <w:t>Në mbështetje të nenit 100 të Kushtetutës dhe të neneve 37 e 48 të ligjit nr.9210, datë 23.3.2004 “Për statusin e ushtarakut të Forcave të Armatosura të Republikës së Shqipërisë”, me propozimin e Ministrit të Mbrojtjes, Këshilli i Ministrave</w:t>
      </w:r>
    </w:p>
    <w:p w:rsidR="00FC4900" w:rsidRDefault="00FC4900" w:rsidP="00FC4900">
      <w:pPr>
        <w:pStyle w:val="Paragrafi"/>
      </w:pPr>
    </w:p>
    <w:p w:rsidR="00FC4900" w:rsidRDefault="00FC4900" w:rsidP="00FC4900">
      <w:pPr>
        <w:pStyle w:val="VENDOSI"/>
      </w:pPr>
      <w:r>
        <w:t>VENDOSI:</w:t>
      </w:r>
    </w:p>
    <w:p w:rsidR="00FC4900" w:rsidRDefault="00FC4900" w:rsidP="00FC4900">
      <w:pPr>
        <w:pStyle w:val="Paragrafi"/>
      </w:pPr>
    </w:p>
    <w:p w:rsidR="00FC4900" w:rsidRDefault="00FC4900" w:rsidP="00FC4900">
      <w:pPr>
        <w:pStyle w:val="Paragrafi"/>
      </w:pPr>
      <w:r>
        <w:t>1. Bashkëshortit/es së ushtarakut aktiv (oficer, nënoficer, ushtar me pagesë/profesionist) të Forcave të Armatosura t’i jepet pagë papunësie, sipas kritereve dhe në masën e përcaktuar në këtë vendim, kur ushtaraku emërohet në detyrë jashtë vendbanimit të përhershëm, brenda apo jashtë vendit, si dhe kur plotëson këto kritere:</w:t>
      </w:r>
    </w:p>
    <w:p w:rsidR="00FC4900" w:rsidRDefault="00FC4900" w:rsidP="00FC4900">
      <w:pPr>
        <w:pStyle w:val="Paragrafi"/>
      </w:pPr>
      <w:r>
        <w:t>a) Ndërron vendbanim së bashku me familjen, të vërtetuar me certifikatën familjare, për rastet e emërimit brenda vendit, a të vërtetuar nga struktura ku shërben, për rastet e emërimit jashtë vendit.</w:t>
      </w:r>
    </w:p>
    <w:p w:rsidR="00FC4900" w:rsidRDefault="00FC4900" w:rsidP="00FC4900">
      <w:pPr>
        <w:pStyle w:val="Paragrafi"/>
      </w:pPr>
      <w:r>
        <w:t>b) Bashkëshorti/ja humbet vendin e punës;</w:t>
      </w:r>
    </w:p>
    <w:p w:rsidR="00FC4900" w:rsidRDefault="00FC4900" w:rsidP="00FC4900">
      <w:pPr>
        <w:pStyle w:val="Paragrafi"/>
      </w:pPr>
      <w:r>
        <w:t>c) Në vendbanimin e ri nuk ka mundësi punësimi;</w:t>
      </w:r>
    </w:p>
    <w:p w:rsidR="00FC4900" w:rsidRDefault="00FC4900" w:rsidP="00FC4900">
      <w:pPr>
        <w:pStyle w:val="Paragrafi"/>
      </w:pPr>
      <w:r>
        <w:t>ç) Nuk ushtron veprimtari fitimprurëse;</w:t>
      </w:r>
    </w:p>
    <w:p w:rsidR="00FC4900" w:rsidRDefault="00FC4900" w:rsidP="00FC4900">
      <w:pPr>
        <w:pStyle w:val="Paragrafi"/>
      </w:pPr>
      <w:r>
        <w:t>d) Nuk trajtohet me ndihmë ekonomike.</w:t>
      </w:r>
    </w:p>
    <w:p w:rsidR="00FC4900" w:rsidRDefault="00FC4900" w:rsidP="00FC4900">
      <w:pPr>
        <w:pStyle w:val="Paragrafi"/>
      </w:pPr>
      <w:r>
        <w:t>2. Paga e papunësisë jepet në emër të bashkëshortit/es së papunë në qendrën e punës së ushtarakut.</w:t>
      </w:r>
    </w:p>
    <w:p w:rsidR="00FC4900" w:rsidRDefault="00FC4900" w:rsidP="00FC4900">
      <w:pPr>
        <w:pStyle w:val="Paragrafi"/>
      </w:pPr>
      <w:r>
        <w:t>3. Masa e pagesës të jetë:</w:t>
      </w:r>
    </w:p>
    <w:p w:rsidR="00FC4900" w:rsidRDefault="00FC4900" w:rsidP="00FC4900">
      <w:pPr>
        <w:pStyle w:val="Paragrafi"/>
      </w:pPr>
      <w:r>
        <w:t>a) 100 për qind e pagës minimale në shkallë vendi, të miratuar nga Këshilli i Ministrave, kur bashkëshorti/ja e papunë ka vjetërsi pune mbi 1 deri në 10 vjet.</w:t>
      </w:r>
    </w:p>
    <w:p w:rsidR="00FC4900" w:rsidRDefault="00FC4900" w:rsidP="00FC4900">
      <w:pPr>
        <w:pStyle w:val="Paragrafi"/>
      </w:pPr>
      <w:r>
        <w:t>b) 120 për qind e pagës minimale në shkallë vendi, të miratuar nga Këshilli i Ministrave, kur bashkëshorti/ja e papunë ka vjetërsi pune mbi l0 vjet.</w:t>
      </w:r>
    </w:p>
    <w:p w:rsidR="00FC4900" w:rsidRDefault="00FC4900" w:rsidP="00FC4900">
      <w:pPr>
        <w:pStyle w:val="Paragrafi"/>
      </w:pPr>
      <w:r>
        <w:t>Pagesa e papunësisë ndryshon sa herë ndryshon pagesa minimale në shkallë vendi.</w:t>
      </w:r>
    </w:p>
    <w:p w:rsidR="00FC4900" w:rsidRDefault="00FC4900" w:rsidP="00FC4900">
      <w:pPr>
        <w:pStyle w:val="Paragrafi"/>
      </w:pPr>
      <w:r>
        <w:t>4. Bashkëshorti/ja e ushtarakut, për të përfituar pagesën e papunësisë, duhet të paraqesë kërkesën për punë në zyrat e punës dhe të përkrahjes sociale dhe në institucionin ku shërben bashkëshorti ushtarak.</w:t>
      </w:r>
    </w:p>
    <w:p w:rsidR="00FC4900" w:rsidRDefault="00FC4900" w:rsidP="00FC4900">
      <w:pPr>
        <w:pStyle w:val="Paragrafi"/>
      </w:pPr>
      <w:r>
        <w:t>5. Në rast refuzimi pa arsye të vendit të punës së ofruar nga institucionet e përmendura në pikën 4 të këtij vendimi, sipas profesionit dhe specialitetit, përfituesit i ndërpritet pagesa e papunësisë.</w:t>
      </w:r>
    </w:p>
    <w:p w:rsidR="00FC4900" w:rsidRDefault="00FC4900" w:rsidP="00FC4900">
      <w:pPr>
        <w:pStyle w:val="Paragrafi"/>
      </w:pPr>
      <w:r>
        <w:t>6. Pagesa e papunësisë mund të përfitohet për një periudhë deri në 7 vjet.</w:t>
      </w:r>
    </w:p>
    <w:p w:rsidR="00FC4900" w:rsidRDefault="00FC4900" w:rsidP="00FC4900">
      <w:pPr>
        <w:pStyle w:val="Paragrafi"/>
      </w:pPr>
      <w:r>
        <w:t>7. Bashkëshorti/ja e ushtarakut, që ka përfituar sipas shkronjës “b” të pikës 3 të vendimit nr.86, datë 12.3.1992 të Këshillit të Ministrave  “Për disa të drejta e detyrime të ushtarakëve, të cilat rrjedhin nga ligji nr.7496, datë 3.7.1991 “Për statusin e ushtarakut të Forcave të Armatosura të Republikës së Shqipërisë””, do të vazhdojë të përfitojë pagesë papunësie, në masën e përfituar në mbështetje të vendimit nr.86, datë 12.3.1992, edhe për 7 vjet, por jo më shumë se 15 vjet dhe jo më të vogël se masa e përcaktuar në pikën 3 të këtij vendimi.</w:t>
      </w:r>
    </w:p>
    <w:p w:rsidR="00FC4900" w:rsidRDefault="00FC4900" w:rsidP="00FC4900">
      <w:pPr>
        <w:pStyle w:val="Paragrafi"/>
      </w:pPr>
      <w:r>
        <w:t>8. Bashkëshorti/ja e ushtarakut, që ka përfituar pagesën e papunësisë e përfiton atë edhe pasi ushtaraku nxirret në rezervë, në lirim ose vdes, por jo më shumë se periudha e caktuar në pikën 6 të këtij vendimi dhe në përputhje me kriteret e vendosura në këtë vendim. Në çdo rast, paga e papunësisë do të tërhiqet në strukturën ku është trajtuar financiarisht ushtaraku.</w:t>
      </w:r>
    </w:p>
    <w:p w:rsidR="00FC4900" w:rsidRDefault="00FC4900" w:rsidP="00FC4900">
      <w:pPr>
        <w:pStyle w:val="Paragrafi"/>
      </w:pPr>
      <w:r>
        <w:t>9. Pagesa e papunësisë për bashkëshortin/en e ushtarakut, që shërben jashtë strukturës organike të Forcave të Armatosura, të përballohet nga buxheti i Ministrisë së Mbrojtjes.</w:t>
      </w:r>
    </w:p>
    <w:p w:rsidR="00FC4900" w:rsidRDefault="00FC4900" w:rsidP="00FC4900">
      <w:pPr>
        <w:pStyle w:val="Paragrafi"/>
      </w:pPr>
      <w:r>
        <w:t>10. Periudha e trajtimit me pagesë papunësie sipas këtij vendimi njihet si vjetërsi sigurimi, për efekt të përfitimit të pensionit të pleqërisë, në përputhje me ligjin “Për sigurimet shoqërore në Republikën e Shqipërisë”.</w:t>
      </w:r>
    </w:p>
    <w:p w:rsidR="00FC4900" w:rsidRDefault="00FC4900" w:rsidP="00FC4900">
      <w:pPr>
        <w:pStyle w:val="Paragrafi"/>
      </w:pPr>
      <w:r>
        <w:t>11. Kontributi për këtë periudhë të derdhet në emër të bashkëshortit/es përfituese, të llogaritur mbi masën konkrete të kontributit minimal, të caktuar nga Këshilli i Ministrave, dhe të përballohet nga Ministria e Mbrojtjes dhe përfituesi.</w:t>
      </w:r>
    </w:p>
    <w:p w:rsidR="00FC4900" w:rsidRDefault="00FC4900" w:rsidP="00FC4900">
      <w:pPr>
        <w:pStyle w:val="Paragrafi"/>
      </w:pPr>
      <w:r>
        <w:t xml:space="preserve">Masa e kontributit për pension pasqyrohet në listëpagesat tip, të miratuara nga Instituti i </w:t>
      </w:r>
      <w:r>
        <w:lastRenderedPageBreak/>
        <w:t>Sigurimeve Shoqërore.</w:t>
      </w:r>
    </w:p>
    <w:p w:rsidR="00FC4900" w:rsidRDefault="00FC4900" w:rsidP="00FC4900">
      <w:pPr>
        <w:pStyle w:val="Paragrafi"/>
      </w:pPr>
      <w:r>
        <w:t>12. Efektet financiare që rrjedhin nga zbatimi i këtij vendimi, të përballohen nga buxheti i Ministrisë së Mbrojtjes.</w:t>
      </w:r>
    </w:p>
    <w:p w:rsidR="00FC4900" w:rsidRDefault="00FC4900" w:rsidP="00FC4900">
      <w:pPr>
        <w:pStyle w:val="Paragrafi"/>
      </w:pPr>
      <w:r>
        <w:t>13. Ngarkohen Ministria e Mbrojtjes, Ministria e Financave dhe Instituti i Sigurimeve Shoqërore për zbatimin e këtij vendimi.</w:t>
      </w:r>
    </w:p>
    <w:p w:rsidR="00FC4900" w:rsidRDefault="00FC4900" w:rsidP="00FC4900">
      <w:pPr>
        <w:pStyle w:val="Paragrafi"/>
      </w:pPr>
      <w:r>
        <w:t>14. Shkronja “b” e pikës 3 të vendimit nr.86, datë 12.3.1992 të Këshillit të Ministrave “Për disa të drejta e detyrime të ushtarakëve, të cilat rrjedhin nga ligji nr.7496, datë 3.7.1991 “Për statusin e ushtarakut të Forcave të Armatosura të Republikës së Shqipërisë”, shfuqizohet.</w:t>
      </w:r>
    </w:p>
    <w:p w:rsidR="00FC4900" w:rsidRDefault="00FC4900" w:rsidP="00FC4900">
      <w:pPr>
        <w:pStyle w:val="Paragrafi"/>
      </w:pPr>
      <w:r>
        <w:t>Ky vendim hyn në fuqi pas botimit në Fletoren Zyrtare dhe i shtrin efektet financiare nga data 14.5.2004.</w:t>
      </w:r>
    </w:p>
    <w:p w:rsidR="00FC4900" w:rsidRDefault="00FC4900" w:rsidP="00FC4900">
      <w:pPr>
        <w:pStyle w:val="Paragrafi"/>
      </w:pPr>
    </w:p>
    <w:p w:rsidR="00FC4900" w:rsidRDefault="00FC4900" w:rsidP="00FC4900">
      <w:pPr>
        <w:pStyle w:val="Autoriteti"/>
      </w:pPr>
      <w:r>
        <w:t>Kryeministri</w:t>
      </w:r>
    </w:p>
    <w:p w:rsidR="00FC4900" w:rsidRDefault="00FC4900" w:rsidP="00FC4900">
      <w:pPr>
        <w:pStyle w:val="AutoritetiEmer"/>
      </w:pPr>
      <w:r>
        <w:t>Fatos Nano</w:t>
      </w:r>
    </w:p>
    <w:p w:rsidR="00FC4900" w:rsidRDefault="00FC4900" w:rsidP="00FC4900">
      <w:pPr>
        <w:pStyle w:val="Paragrafi"/>
      </w:pPr>
    </w:p>
    <w:p w:rsidR="00FC4900" w:rsidRDefault="00FC4900" w:rsidP="00FC4900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19CD"/>
    <w:rsid w:val="00F95181"/>
    <w:rsid w:val="00FB705B"/>
    <w:rsid w:val="00FC4900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08DD4F-426E-48BB-9798-A2D7654B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