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E9" w:rsidRDefault="003C32E9" w:rsidP="003C32E9">
      <w:pPr>
        <w:pStyle w:val="Akti"/>
      </w:pPr>
      <w:bookmarkStart w:id="0" w:name="_GoBack"/>
      <w:bookmarkEnd w:id="0"/>
      <w:r>
        <w:t>VENDIM</w:t>
      </w:r>
    </w:p>
    <w:p w:rsidR="003C32E9" w:rsidRDefault="003C32E9" w:rsidP="003C32E9">
      <w:pPr>
        <w:pStyle w:val="NumriData"/>
      </w:pPr>
      <w:r>
        <w:t>Nr. 856, datë 17.12.2004</w:t>
      </w:r>
    </w:p>
    <w:p w:rsidR="003C32E9" w:rsidRDefault="003C32E9" w:rsidP="003C32E9">
      <w:pPr>
        <w:pStyle w:val="Paragrafi"/>
      </w:pPr>
    </w:p>
    <w:p w:rsidR="003C32E9" w:rsidRDefault="003C32E9" w:rsidP="003C32E9">
      <w:pPr>
        <w:pStyle w:val="Titulli"/>
      </w:pPr>
      <w:r>
        <w:t>Për financimin e bordeve të kullimit</w:t>
      </w:r>
    </w:p>
    <w:p w:rsidR="003C32E9" w:rsidRDefault="003C32E9" w:rsidP="003C32E9">
      <w:pPr>
        <w:pStyle w:val="Paragrafi"/>
      </w:pPr>
    </w:p>
    <w:p w:rsidR="003C32E9" w:rsidRDefault="003C32E9" w:rsidP="003C32E9">
      <w:pPr>
        <w:pStyle w:val="BazLigjPropozues"/>
      </w:pPr>
      <w:r>
        <w:t>Në mbështetje të nenit 100 të Kushtetutës dhe të nenit 59 të ligjit nr.8518, datë 30.7.1999 “Për ujitjen e kullimin”, me propozimin e Ministrit të Bujqësisë dhe të Ushqimit, Këshilli i Ministrave</w:t>
      </w:r>
    </w:p>
    <w:p w:rsidR="003C32E9" w:rsidRDefault="003C32E9" w:rsidP="003C32E9">
      <w:pPr>
        <w:pStyle w:val="Paragrafi"/>
      </w:pPr>
    </w:p>
    <w:p w:rsidR="003C32E9" w:rsidRDefault="003C32E9" w:rsidP="003C32E9">
      <w:pPr>
        <w:pStyle w:val="VENDOSI"/>
      </w:pPr>
      <w:r>
        <w:t>Vendosi:</w:t>
      </w:r>
    </w:p>
    <w:p w:rsidR="003C32E9" w:rsidRDefault="003C32E9" w:rsidP="003C32E9">
      <w:pPr>
        <w:pStyle w:val="Paragrafi"/>
      </w:pPr>
    </w:p>
    <w:p w:rsidR="003C32E9" w:rsidRDefault="003C32E9" w:rsidP="003C32E9">
      <w:pPr>
        <w:pStyle w:val="Paragrafi"/>
      </w:pPr>
      <w:r>
        <w:t>1. Ministria e Bujqësisë dhe e Ushqimit të përfitojë subvencion nga Buxheti i Shtetit për financimin e veprimtarisë së bordeve të kullimit për sektorët e kullimit, të mbrojtjes nga përmbytja dhe të ujitjes.</w:t>
      </w:r>
    </w:p>
    <w:p w:rsidR="003C32E9" w:rsidRDefault="003C32E9" w:rsidP="003C32E9">
      <w:pPr>
        <w:pStyle w:val="Paragrafi"/>
      </w:pPr>
      <w:r>
        <w:t>2. Subvencioni të jepet në përputhje me programin financiar, të miratuar nga Ministri i Bujqësisë dhe i Ushqimit, që bordet e kullimit paraqesin në drejtoritë përkatëse të Ministrisë së Bujqësisë dhe të Ushqimit.</w:t>
      </w:r>
    </w:p>
    <w:p w:rsidR="003C32E9" w:rsidRDefault="003C32E9" w:rsidP="003C32E9">
      <w:pPr>
        <w:pStyle w:val="Paragrafi"/>
      </w:pPr>
      <w:r>
        <w:t>3. Buxheti i Shtetit të financojë për përmirësimin e sistemit ekzistues edhe investimet e kullimit, të mbrojtjes nga përmbytja dhe të ujitjes.</w:t>
      </w:r>
    </w:p>
    <w:p w:rsidR="003C32E9" w:rsidRDefault="003C32E9" w:rsidP="003C32E9">
      <w:pPr>
        <w:pStyle w:val="Paragrafi"/>
      </w:pPr>
      <w:r>
        <w:t>4. Rregullat e dhënies së subvencionit për bordet e kullimit dhe qëllimi i përdorimit të tij caktohen me udhëzim të përbashkët të Ministrit të Bujqësisë dhe të Ushqimit dhe të Ministrit të Financave.</w:t>
      </w:r>
    </w:p>
    <w:p w:rsidR="003C32E9" w:rsidRDefault="003C32E9" w:rsidP="003C32E9">
      <w:pPr>
        <w:pStyle w:val="Paragrafi"/>
      </w:pPr>
      <w:r>
        <w:t>5. Ngarkohen Ministria e Bujqësisë dhe e Ushqimit dhe Ministria e Financave për zbatimin e këtij vendimi.</w:t>
      </w:r>
    </w:p>
    <w:p w:rsidR="003C32E9" w:rsidRDefault="003C32E9" w:rsidP="003C32E9">
      <w:pPr>
        <w:pStyle w:val="Paragrafi"/>
      </w:pPr>
      <w:r>
        <w:t>Ky vendim hyn në fuqi pas botimit në Fletoren Zyrtare.</w:t>
      </w:r>
    </w:p>
    <w:p w:rsidR="003C32E9" w:rsidRDefault="003C32E9" w:rsidP="003C32E9">
      <w:pPr>
        <w:pStyle w:val="Paragrafi"/>
      </w:pPr>
    </w:p>
    <w:p w:rsidR="003C32E9" w:rsidRDefault="003C32E9" w:rsidP="003C32E9">
      <w:pPr>
        <w:pStyle w:val="Autoriteti"/>
      </w:pPr>
      <w:r>
        <w:t>Kryeministri</w:t>
      </w:r>
    </w:p>
    <w:p w:rsidR="003C32E9" w:rsidRDefault="003C32E9" w:rsidP="003C32E9">
      <w:pPr>
        <w:pStyle w:val="AutoritetiEmer"/>
      </w:pPr>
      <w:r>
        <w:t>Fatos Nano</w:t>
      </w:r>
    </w:p>
    <w:p w:rsidR="003C32E9" w:rsidRDefault="003C32E9" w:rsidP="003C32E9">
      <w:pPr>
        <w:pStyle w:val="Paragrafi"/>
        <w:ind w:firstLine="0"/>
      </w:pPr>
    </w:p>
    <w:p w:rsidR="003C32E9" w:rsidRDefault="003C32E9" w:rsidP="003C32E9">
      <w:pPr>
        <w:pStyle w:val="Paragrafi"/>
      </w:pPr>
    </w:p>
    <w:p w:rsidR="003C32E9" w:rsidRDefault="003C32E9" w:rsidP="003C32E9">
      <w:pPr>
        <w:pStyle w:val="Paragrafi"/>
      </w:pPr>
    </w:p>
    <w:p w:rsidR="003C32E9" w:rsidRDefault="003C32E9" w:rsidP="003C32E9">
      <w:pPr>
        <w:pStyle w:val="Paragrafi"/>
      </w:pPr>
    </w:p>
    <w:p w:rsidR="003C32E9" w:rsidRDefault="003C32E9" w:rsidP="003C32E9">
      <w:pPr>
        <w:pStyle w:val="Paragrafi"/>
      </w:pPr>
    </w:p>
    <w:p w:rsidR="003C32E9" w:rsidRDefault="003C32E9" w:rsidP="003C32E9">
      <w:pPr>
        <w:pStyle w:val="Paragrafi"/>
      </w:pPr>
    </w:p>
    <w:p w:rsidR="003C32E9" w:rsidRDefault="003C32E9" w:rsidP="003C32E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C32E9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6F3C5D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832A5B-054D-43F8-AB1B-D92CA316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