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433" w:rsidRPr="0019721C" w:rsidRDefault="003D7433" w:rsidP="003D7433">
      <w:pPr>
        <w:pStyle w:val="Akti"/>
      </w:pPr>
      <w:bookmarkStart w:id="0" w:name="_GoBack"/>
      <w:bookmarkEnd w:id="0"/>
      <w:r>
        <w:t>VENDI</w:t>
      </w:r>
      <w:r w:rsidRPr="0019721C">
        <w:t xml:space="preserve">M </w:t>
      </w:r>
    </w:p>
    <w:p w:rsidR="003D7433" w:rsidRPr="0019721C" w:rsidRDefault="003D7433" w:rsidP="003D7433">
      <w:pPr>
        <w:pStyle w:val="NumriData"/>
      </w:pPr>
      <w:r>
        <w:t>Nr.893, datë 22.12.2004</w:t>
      </w:r>
    </w:p>
    <w:p w:rsidR="003D7433" w:rsidRPr="0019721C" w:rsidRDefault="003D7433" w:rsidP="003D7433">
      <w:pPr>
        <w:pStyle w:val="Paragrafi"/>
      </w:pPr>
    </w:p>
    <w:p w:rsidR="003D7433" w:rsidRPr="0019721C" w:rsidRDefault="003D7433" w:rsidP="003D7433">
      <w:pPr>
        <w:pStyle w:val="Titulli"/>
      </w:pPr>
      <w:r w:rsidRPr="0019721C">
        <w:t>PËR</w:t>
      </w:r>
      <w:r>
        <w:t xml:space="preserve"> </w:t>
      </w:r>
      <w:r w:rsidRPr="0019721C">
        <w:t>DISA SHTESA DHE NDRYSHIME Në VENDIMIN NR.726, DATë 21.12.2</w:t>
      </w:r>
      <w:r>
        <w:t>000 Të KëSHILLIT Të MINISTRAVE</w:t>
      </w:r>
      <w:r w:rsidRPr="0019721C">
        <w:t xml:space="preserve"> “PëR PAGAT E PUNONJëSVE Të INSTITUCIONEVE BUXHETORE”, Të NDRYSHUAR</w:t>
      </w:r>
    </w:p>
    <w:p w:rsidR="003D7433" w:rsidRPr="0019721C" w:rsidRDefault="003D7433" w:rsidP="003D7433">
      <w:pPr>
        <w:pStyle w:val="Paragrafi"/>
      </w:pPr>
    </w:p>
    <w:p w:rsidR="003D7433" w:rsidRPr="0019721C" w:rsidRDefault="003D7433" w:rsidP="003D7433">
      <w:pPr>
        <w:pStyle w:val="BazLigjPropozues"/>
      </w:pPr>
      <w:r w:rsidRPr="0019721C">
        <w:t>Në mbështetje të nenit 100 të Kushtetutës, të shkr</w:t>
      </w:r>
      <w:r>
        <w:t>onjave “ç” e “dh”, të nenit 5/1</w:t>
      </w:r>
      <w:r w:rsidRPr="0019721C">
        <w:t xml:space="preserve"> të</w:t>
      </w:r>
      <w:r>
        <w:t xml:space="preserve"> ligjit nr.8487, datë 13.5.1999</w:t>
      </w:r>
      <w:r w:rsidRPr="0019721C">
        <w:t xml:space="preserve"> “Për kompetencat për caktimin e pagave të punës</w:t>
      </w:r>
      <w:r>
        <w:t>”, të ndryshuar, dhe të nenit 7</w:t>
      </w:r>
      <w:r w:rsidRPr="0019721C">
        <w:t xml:space="preserve"> të </w:t>
      </w:r>
      <w:r>
        <w:t>ligjit nr.9165, datë 23.11.2003 “Për B</w:t>
      </w:r>
      <w:r w:rsidRPr="0019721C">
        <w:t xml:space="preserve">uxhetin e </w:t>
      </w:r>
      <w:r>
        <w:t>Shtetit</w:t>
      </w:r>
      <w:r w:rsidRPr="0019721C">
        <w:t xml:space="preserve"> të vitit 2004”, me propoz</w:t>
      </w:r>
      <w:r>
        <w:t>imin e M</w:t>
      </w:r>
      <w:r w:rsidRPr="0019721C">
        <w:t xml:space="preserve">inistrit  të </w:t>
      </w:r>
      <w:r>
        <w:t>Shtetit për Koordinimin dhe të M</w:t>
      </w:r>
      <w:r w:rsidRPr="0019721C">
        <w:t>inistrit të Financave, Këshilli i Ministrave</w:t>
      </w:r>
    </w:p>
    <w:p w:rsidR="003D7433" w:rsidRPr="0019721C" w:rsidRDefault="003D7433" w:rsidP="003D7433">
      <w:pPr>
        <w:pStyle w:val="Paragrafi"/>
        <w:ind w:firstLine="0"/>
      </w:pPr>
    </w:p>
    <w:p w:rsidR="003D7433" w:rsidRPr="0019721C" w:rsidRDefault="003D7433" w:rsidP="003D7433">
      <w:pPr>
        <w:pStyle w:val="VENDOSI"/>
      </w:pPr>
      <w:r>
        <w:t>VENDOS</w:t>
      </w:r>
      <w:r w:rsidRPr="0019721C">
        <w:t>I:</w:t>
      </w:r>
    </w:p>
    <w:p w:rsidR="003D7433" w:rsidRPr="0019721C" w:rsidRDefault="003D7433" w:rsidP="003D7433">
      <w:pPr>
        <w:pStyle w:val="Paragrafi"/>
      </w:pPr>
    </w:p>
    <w:p w:rsidR="003D7433" w:rsidRPr="0019721C" w:rsidRDefault="003D7433" w:rsidP="003D7433">
      <w:pPr>
        <w:pStyle w:val="Paragrafi"/>
      </w:pPr>
      <w:r w:rsidRPr="0019721C">
        <w:t>Në v</w:t>
      </w:r>
      <w:r>
        <w:t>endimin nr.726, datë 21.12.2000</w:t>
      </w:r>
      <w:r w:rsidRPr="0019721C">
        <w:t xml:space="preserve"> të Këshillit të Ministrave, të ndryshuar, të bëhen këto shtesa dhe ndryshime:</w:t>
      </w:r>
    </w:p>
    <w:p w:rsidR="003D7433" w:rsidRPr="0019721C" w:rsidRDefault="003D7433" w:rsidP="003D7433">
      <w:pPr>
        <w:pStyle w:val="Paragrafi"/>
      </w:pPr>
      <w:r>
        <w:t>a) Në paragrafin e parë</w:t>
      </w:r>
      <w:r w:rsidRPr="0019721C">
        <w:t xml:space="preserve"> të  pikës 7, pas fjalës “…punonjësve…”  </w:t>
      </w:r>
    </w:p>
    <w:p w:rsidR="003D7433" w:rsidRPr="0019721C" w:rsidRDefault="003D7433" w:rsidP="003D7433">
      <w:pPr>
        <w:pStyle w:val="Paragrafi"/>
      </w:pPr>
      <w:r w:rsidRPr="0019721C">
        <w:t>shtohen “…të institucioneve buxhetore…”.</w:t>
      </w:r>
    </w:p>
    <w:p w:rsidR="003D7433" w:rsidRPr="0019721C" w:rsidRDefault="003D7433" w:rsidP="003D7433">
      <w:pPr>
        <w:pStyle w:val="Paragrafi"/>
      </w:pPr>
      <w:r>
        <w:t>b) Lidhja II</w:t>
      </w:r>
      <w:r w:rsidRPr="0019721C">
        <w:t xml:space="preserve"> “Paga b</w:t>
      </w:r>
      <w:r>
        <w:t>azë sipas klasave”, Lidhja II/1</w:t>
      </w:r>
      <w:r w:rsidRPr="0019721C">
        <w:t xml:space="preserve"> “Paga bazë sipas klasave</w:t>
      </w:r>
      <w:r>
        <w:t xml:space="preserve"> për punonjësit e shëndetësisë”</w:t>
      </w:r>
      <w:r w:rsidRPr="0019721C">
        <w:t xml:space="preserve"> dhe Lidhja </w:t>
      </w:r>
      <w:r>
        <w:t xml:space="preserve">II/M “Paga bazë për punonjësit </w:t>
      </w:r>
      <w:r w:rsidRPr="0019721C">
        <w:t>e ministrive, të institucioneve të tjera qendrore, ATSH-së, prefekturave dhe Shërbimit Gjeologjik Shqiptar”, zëvendësohen me lidhjet,  me të njëjtin numër dhe emërtim, që i bashkëlidhen këtij vendimi dhe janë pjesë përbërëse e tij.</w:t>
      </w:r>
    </w:p>
    <w:p w:rsidR="003D7433" w:rsidRPr="0019721C" w:rsidRDefault="003D7433" w:rsidP="003D7433">
      <w:pPr>
        <w:pStyle w:val="Paragrafi"/>
      </w:pPr>
      <w:r>
        <w:t>c) Në klasifikimin B5 të Lidhjes I</w:t>
      </w:r>
      <w:r w:rsidRPr="0019721C">
        <w:t xml:space="preserve"> “Renditja e funksioneve sipas klasifikimit”, shtohen këto emërtesa:</w:t>
      </w:r>
    </w:p>
    <w:p w:rsidR="003D7433" w:rsidRPr="0019721C" w:rsidRDefault="003D7433" w:rsidP="003D7433">
      <w:pPr>
        <w:pStyle w:val="Paragrafi"/>
      </w:pPr>
      <w:r w:rsidRPr="0019721C">
        <w:t>“Zëvendësdrejtor në Bibliotekën Kombëtare”,</w:t>
      </w:r>
    </w:p>
    <w:p w:rsidR="003D7433" w:rsidRPr="0019721C" w:rsidRDefault="003D7433" w:rsidP="003D7433">
      <w:pPr>
        <w:pStyle w:val="Paragrafi"/>
      </w:pPr>
      <w:r w:rsidRPr="0019721C">
        <w:t xml:space="preserve">“Zëvendësdrejtor në Institutin e Monumenteve </w:t>
      </w:r>
      <w:r>
        <w:t xml:space="preserve">të </w:t>
      </w:r>
      <w:r w:rsidRPr="0019721C">
        <w:t xml:space="preserve"> Kulturës”.</w:t>
      </w:r>
    </w:p>
    <w:p w:rsidR="003D7433" w:rsidRPr="0019721C" w:rsidRDefault="003D7433" w:rsidP="003D7433">
      <w:pPr>
        <w:pStyle w:val="Paragrafi"/>
      </w:pPr>
      <w:r>
        <w:t>ç) Lidhja II-18</w:t>
      </w:r>
      <w:r w:rsidRPr="0019721C">
        <w:t xml:space="preserve"> “Niveli i pagave për punonjësit e këshillave të rretheve e bashkive”, zëvendësohe</w:t>
      </w:r>
      <w:r>
        <w:t xml:space="preserve">t me Lidhjen II-18 </w:t>
      </w:r>
      <w:r w:rsidRPr="0019721C">
        <w:t>“Niveli i pagave për punonjësit e Shërbimit të Përmbarimit Gjyqësor”, që i bashkëlidhet  këtij vendimi dhe është pjesë përbërëse e tij.</w:t>
      </w:r>
    </w:p>
    <w:p w:rsidR="003D7433" w:rsidRPr="0019721C" w:rsidRDefault="003D7433" w:rsidP="003D7433">
      <w:pPr>
        <w:pStyle w:val="Paragrafi"/>
      </w:pPr>
      <w:r w:rsidRPr="0019721C">
        <w:t xml:space="preserve">2. Efektet financiare, që rrjedhin nga </w:t>
      </w:r>
      <w:r>
        <w:t>zbatimi i  shkronjave “b” e “c”</w:t>
      </w:r>
      <w:r w:rsidRPr="0019721C">
        <w:t xml:space="preserve"> të pikës 1 të këtij vendimi, për vitin 2004, të përballohen nga fondet e miratuara për këtë vit për paga e sigurime shoqërore, për institucionet buxhetore.</w:t>
      </w:r>
    </w:p>
    <w:p w:rsidR="003D7433" w:rsidRPr="0019721C" w:rsidRDefault="003D7433" w:rsidP="003D7433">
      <w:pPr>
        <w:pStyle w:val="Paragrafi"/>
      </w:pPr>
      <w:r w:rsidRPr="0019721C">
        <w:t>Ky ven</w:t>
      </w:r>
      <w:r>
        <w:t>dim hyn në fuqi pas botimit në Fletoren Zyrtare</w:t>
      </w:r>
      <w:r w:rsidRPr="0019721C">
        <w:t xml:space="preserve"> dhe për punonjësit që përfitojnë r</w:t>
      </w:r>
      <w:r>
        <w:t>ritje page, sipas shkronjës “b”</w:t>
      </w:r>
      <w:r w:rsidRPr="0019721C">
        <w:t xml:space="preserve"> të këtij vendimi, efektet financiare fillojnë nga data 1 korrik 2004.</w:t>
      </w:r>
    </w:p>
    <w:p w:rsidR="003D7433" w:rsidRPr="0019721C" w:rsidRDefault="003D7433" w:rsidP="003D7433">
      <w:pPr>
        <w:pStyle w:val="Paragrafi"/>
      </w:pPr>
    </w:p>
    <w:p w:rsidR="003D7433" w:rsidRPr="0019721C" w:rsidRDefault="003D7433" w:rsidP="003D7433">
      <w:pPr>
        <w:pStyle w:val="Autoriteti"/>
      </w:pPr>
      <w:r>
        <w:t>KRYEMINISTR</w:t>
      </w:r>
      <w:r w:rsidRPr="0019721C">
        <w:t>I</w:t>
      </w:r>
    </w:p>
    <w:p w:rsidR="003D7433" w:rsidRDefault="003D7433" w:rsidP="003D7433">
      <w:pPr>
        <w:pStyle w:val="AutoritetiEmer"/>
      </w:pPr>
      <w:r>
        <w:t xml:space="preserve">Fatos  </w:t>
      </w:r>
      <w:r w:rsidRPr="0019721C">
        <w:t>Nano</w:t>
      </w: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79527F" w:rsidP="003D7433">
      <w:pPr>
        <w:pStyle w:val="Figure"/>
      </w:pPr>
      <w:r w:rsidRPr="006D2865">
        <w:rPr>
          <w:noProof/>
          <w:lang w:val="en-GB" w:eastAsia="en-GB"/>
        </w:rPr>
        <w:lastRenderedPageBreak/>
        <w:drawing>
          <wp:inline distT="0" distB="0" distL="0" distR="0">
            <wp:extent cx="5711825" cy="745744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45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79527F" w:rsidP="003D7433">
      <w:pPr>
        <w:pStyle w:val="Figure"/>
      </w:pPr>
      <w:r w:rsidRPr="006D2865">
        <w:rPr>
          <w:noProof/>
          <w:lang w:val="en-GB" w:eastAsia="en-GB"/>
        </w:rPr>
        <w:lastRenderedPageBreak/>
        <w:drawing>
          <wp:inline distT="0" distB="0" distL="0" distR="0">
            <wp:extent cx="5711825" cy="701802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79527F" w:rsidP="003D7433">
      <w:pPr>
        <w:pStyle w:val="Figure"/>
      </w:pPr>
      <w:r w:rsidRPr="006D2865">
        <w:rPr>
          <w:noProof/>
          <w:lang w:val="en-GB" w:eastAsia="en-GB"/>
        </w:rPr>
        <w:lastRenderedPageBreak/>
        <w:drawing>
          <wp:inline distT="0" distB="0" distL="0" distR="0">
            <wp:extent cx="5700395" cy="60680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395" cy="60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3D7433" w:rsidP="003D7433">
      <w:pPr>
        <w:pStyle w:val="Paragrafi"/>
        <w:ind w:firstLine="0"/>
        <w:jc w:val="center"/>
      </w:pPr>
    </w:p>
    <w:p w:rsidR="003D7433" w:rsidRDefault="0079527F" w:rsidP="003D7433">
      <w:pPr>
        <w:pStyle w:val="Figure"/>
      </w:pPr>
      <w:r w:rsidRPr="006D2865">
        <w:rPr>
          <w:noProof/>
          <w:lang w:val="en-GB" w:eastAsia="en-GB"/>
        </w:rPr>
        <w:lastRenderedPageBreak/>
        <w:drawing>
          <wp:inline distT="0" distB="0" distL="0" distR="0">
            <wp:extent cx="5711825" cy="5723890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572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</w:pPr>
    </w:p>
    <w:p w:rsidR="003D7433" w:rsidRDefault="003D7433" w:rsidP="003D7433">
      <w:pPr>
        <w:pStyle w:val="Paragrafi"/>
        <w:ind w:firstLine="0"/>
        <w:rPr>
          <w:lang w:val="it-IT"/>
        </w:rPr>
      </w:pPr>
    </w:p>
    <w:sectPr w:rsidR="003D743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7433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9527F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97B628-C007-4DF8-8E04-32B1EF01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