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168" w:rsidRDefault="00476168" w:rsidP="00476168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476168" w:rsidRDefault="00476168" w:rsidP="00476168">
      <w:pPr>
        <w:pStyle w:val="NumriData"/>
        <w:keepNext w:val="0"/>
      </w:pPr>
      <w:r>
        <w:t>Nr.899, datë 29.12.2004</w:t>
      </w:r>
    </w:p>
    <w:p w:rsidR="00476168" w:rsidRDefault="00476168" w:rsidP="00476168">
      <w:pPr>
        <w:pStyle w:val="Paragrafi"/>
      </w:pPr>
    </w:p>
    <w:p w:rsidR="00476168" w:rsidRDefault="00476168" w:rsidP="00476168">
      <w:pPr>
        <w:pStyle w:val="Titulli"/>
        <w:keepNext w:val="0"/>
      </w:pPr>
      <w:r>
        <w:t>Për shpronësimin për interes publik të pronarëve të pasurive të paluajtshme, pronë private, që preken nga ndërtimi i rrugës së varRezave të reja, në qytetin e shijakut</w:t>
      </w:r>
    </w:p>
    <w:p w:rsidR="00476168" w:rsidRPr="00981FE2" w:rsidRDefault="00476168" w:rsidP="00476168">
      <w:pPr>
        <w:pStyle w:val="Paragrafi"/>
        <w:rPr>
          <w:sz w:val="14"/>
        </w:rPr>
      </w:pPr>
    </w:p>
    <w:p w:rsidR="00476168" w:rsidRDefault="00476168" w:rsidP="00476168">
      <w:pPr>
        <w:pStyle w:val="BazLigjPropozues"/>
        <w:keepNext w:val="0"/>
      </w:pPr>
      <w:r>
        <w:t>Në mbështetje të nenit 100 të Kushtetutës, të neneve 5, pika 1, 20 e 21 të ligjit nr.8561, datë 22.12.1999 “Për shpronësimet dhe marrjen në përdorim të përkohshëm të pasurisë, pronë private, për interes publik” dhe të nenit 7 të ligjit nr.9165, datë 23.12.2003 “Për Buxhetin e Shtetit të vitit 2004”, me propozimin e Ministrit të Rregullimit të Territorit dhe të Turizmit, Këshilli i Ministrave</w:t>
      </w:r>
    </w:p>
    <w:p w:rsidR="00476168" w:rsidRDefault="00476168" w:rsidP="00476168">
      <w:pPr>
        <w:pStyle w:val="Paragrafi"/>
      </w:pPr>
    </w:p>
    <w:p w:rsidR="00476168" w:rsidRDefault="00476168" w:rsidP="00476168">
      <w:pPr>
        <w:pStyle w:val="VENDOSI"/>
        <w:keepNext w:val="0"/>
      </w:pPr>
      <w:r>
        <w:t>Vendosi:</w:t>
      </w:r>
    </w:p>
    <w:p w:rsidR="00476168" w:rsidRDefault="00476168" w:rsidP="00476168">
      <w:pPr>
        <w:pStyle w:val="Paragrafi"/>
      </w:pPr>
    </w:p>
    <w:p w:rsidR="00476168" w:rsidRDefault="00476168" w:rsidP="00476168">
      <w:pPr>
        <w:pStyle w:val="Paragrafi"/>
      </w:pPr>
      <w:r>
        <w:t>1. Shpronësimin për interes publik të pronarëve të pasurive të paluajtshme, pronë private, që preken nga ndërtimi i rrugës së varrezave të reja, në qytetin e Shijakut.</w:t>
      </w:r>
    </w:p>
    <w:p w:rsidR="00476168" w:rsidRDefault="00476168" w:rsidP="00476168">
      <w:pPr>
        <w:pStyle w:val="Paragrafi"/>
      </w:pPr>
      <w:r>
        <w:t>2. Shpronësimi të bëhet në favor të bashkisë së Shijakut.</w:t>
      </w:r>
    </w:p>
    <w:p w:rsidR="00476168" w:rsidRDefault="00476168" w:rsidP="00476168">
      <w:pPr>
        <w:pStyle w:val="Paragrafi"/>
      </w:pPr>
      <w:r>
        <w:t>3. Pronarët e pasurive të paluajtshme, që shpronësohen, të kompensohen në vlerë të plotë, sipas masës përkatëse që paraqitet në listën që i bashkëlidhet këtij vendimi, për sipërfaqen 523, 6 m</w:t>
      </w:r>
      <w:r>
        <w:rPr>
          <w:vertAlign w:val="superscript"/>
        </w:rPr>
        <w:t>2</w:t>
      </w:r>
      <w:r>
        <w:t>, e vlerësuar në shumën e përgjithshme prej 523 600 (pesëqind e njëzet e tre mijë e gjashtëqind) lekësh.</w:t>
      </w:r>
    </w:p>
    <w:p w:rsidR="00476168" w:rsidRDefault="00476168" w:rsidP="00476168">
      <w:pPr>
        <w:pStyle w:val="Paragrafi"/>
      </w:pPr>
      <w:r>
        <w:t>4. Vlera e shpenzimeve procedurale të jetë në shumën 235 000 (dyqind e tridhjetë e pesë mijë) lekë.</w:t>
      </w:r>
    </w:p>
    <w:p w:rsidR="00476168" w:rsidRDefault="00476168" w:rsidP="00476168">
      <w:pPr>
        <w:pStyle w:val="Paragrafi"/>
      </w:pPr>
      <w:r>
        <w:t>5. Fondi prej 758 600 (shtatëqind e pesëdhjetë e tetë mijë e gjashtëqind) lekësh, të përballohet nga bashkia e Shijakut, e cila të kryejë edhe pagesën e pronarëve të shpronësuar.</w:t>
      </w:r>
    </w:p>
    <w:p w:rsidR="00476168" w:rsidRDefault="00476168" w:rsidP="00476168">
      <w:pPr>
        <w:pStyle w:val="Paragrafi"/>
      </w:pPr>
      <w:r>
        <w:t>6. Shpronësimi të fillojë dhe të përfundojë në muajin janar 2005.</w:t>
      </w:r>
    </w:p>
    <w:p w:rsidR="00476168" w:rsidRDefault="00476168" w:rsidP="00476168">
      <w:pPr>
        <w:pStyle w:val="Paragrafi"/>
      </w:pPr>
      <w:r>
        <w:t>7. Ngarkohen Ministria e Rregullimit të Territorit dhe e Turizmit dhe bashkia e Shijakut për zbatimin e këtij vendimi.</w:t>
      </w:r>
    </w:p>
    <w:p w:rsidR="00476168" w:rsidRDefault="00476168" w:rsidP="00476168">
      <w:pPr>
        <w:pStyle w:val="Paragrafi"/>
        <w:ind w:left="720" w:firstLine="0"/>
      </w:pPr>
      <w:r>
        <w:t>Ky vendim hyn në fuqi menjëherë dhe botohet në Fletoren Zyrtare.</w:t>
      </w:r>
    </w:p>
    <w:p w:rsidR="00476168" w:rsidRPr="005B2A50" w:rsidRDefault="00476168" w:rsidP="00476168">
      <w:pPr>
        <w:pStyle w:val="Paragrafi"/>
      </w:pPr>
    </w:p>
    <w:p w:rsidR="00476168" w:rsidRPr="005B2A50" w:rsidRDefault="00476168" w:rsidP="00476168">
      <w:pPr>
        <w:pStyle w:val="Autoriteti"/>
        <w:keepNext w:val="0"/>
      </w:pPr>
      <w:r w:rsidRPr="005B2A50">
        <w:t xml:space="preserve">Kryeministri </w:t>
      </w:r>
    </w:p>
    <w:p w:rsidR="00476168" w:rsidRDefault="00476168" w:rsidP="00476168">
      <w:pPr>
        <w:pStyle w:val="AutoritetiEmer"/>
      </w:pPr>
      <w:r w:rsidRPr="005B2A50">
        <w:t>Fatos Nano</w:t>
      </w:r>
    </w:p>
    <w:p w:rsidR="00476168" w:rsidRDefault="00476168" w:rsidP="00476168">
      <w:pPr>
        <w:pStyle w:val="Paragrafi"/>
        <w:ind w:firstLine="0"/>
      </w:pPr>
    </w:p>
    <w:p w:rsidR="00476168" w:rsidRPr="0047506C" w:rsidRDefault="00476168" w:rsidP="00476168">
      <w:pPr>
        <w:pStyle w:val="Paragrafi"/>
        <w:ind w:left="720" w:firstLine="0"/>
      </w:pPr>
    </w:p>
    <w:p w:rsidR="00476168" w:rsidRDefault="00476168" w:rsidP="00476168">
      <w:pPr>
        <w:pStyle w:val="TitulliTitull"/>
        <w:keepNext w:val="0"/>
      </w:pPr>
      <w:r>
        <w:t>Lista e pronarëve që do të shpronësohen nga ndërtimi i rrugës së varrezave në qytetin e shijakut</w:t>
      </w:r>
    </w:p>
    <w:p w:rsidR="00476168" w:rsidRDefault="00476168" w:rsidP="00476168">
      <w:pPr>
        <w:pStyle w:val="Paragrafi"/>
      </w:pPr>
    </w:p>
    <w:p w:rsidR="00476168" w:rsidRDefault="00476168" w:rsidP="00476168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45"/>
        <w:gridCol w:w="2155"/>
        <w:gridCol w:w="1800"/>
        <w:gridCol w:w="1980"/>
        <w:gridCol w:w="1800"/>
      </w:tblGrid>
      <w:tr w:rsidR="00476168" w:rsidRPr="003E575E">
        <w:trPr>
          <w:jc w:val="center"/>
        </w:trPr>
        <w:tc>
          <w:tcPr>
            <w:tcW w:w="545" w:type="dxa"/>
          </w:tcPr>
          <w:p w:rsidR="00476168" w:rsidRPr="003E575E" w:rsidRDefault="00476168" w:rsidP="00476168">
            <w:pPr>
              <w:pStyle w:val="Tabele"/>
              <w:jc w:val="center"/>
            </w:pPr>
            <w:r w:rsidRPr="003E575E">
              <w:t>Nr.</w:t>
            </w:r>
          </w:p>
        </w:tc>
        <w:tc>
          <w:tcPr>
            <w:tcW w:w="2155" w:type="dxa"/>
          </w:tcPr>
          <w:p w:rsidR="00476168" w:rsidRPr="003E575E" w:rsidRDefault="00476168" w:rsidP="00476168">
            <w:pPr>
              <w:pStyle w:val="Tabele"/>
              <w:jc w:val="center"/>
            </w:pPr>
            <w:r w:rsidRPr="003E575E">
              <w:t>Emri</w:t>
            </w:r>
          </w:p>
        </w:tc>
        <w:tc>
          <w:tcPr>
            <w:tcW w:w="1800" w:type="dxa"/>
          </w:tcPr>
          <w:p w:rsidR="00476168" w:rsidRPr="003E575E" w:rsidRDefault="00476168" w:rsidP="00476168">
            <w:pPr>
              <w:pStyle w:val="Tabele"/>
              <w:jc w:val="center"/>
            </w:pPr>
            <w:r w:rsidRPr="003E575E">
              <w:t>Sipërfaqja</w:t>
            </w:r>
          </w:p>
        </w:tc>
        <w:tc>
          <w:tcPr>
            <w:tcW w:w="1980" w:type="dxa"/>
          </w:tcPr>
          <w:p w:rsidR="00476168" w:rsidRPr="003E575E" w:rsidRDefault="00476168" w:rsidP="00476168">
            <w:pPr>
              <w:pStyle w:val="Tabele"/>
              <w:jc w:val="center"/>
            </w:pPr>
            <w:r w:rsidRPr="003E575E">
              <w:t>Çmimi në lekë</w:t>
            </w:r>
          </w:p>
        </w:tc>
        <w:tc>
          <w:tcPr>
            <w:tcW w:w="1800" w:type="dxa"/>
          </w:tcPr>
          <w:p w:rsidR="00476168" w:rsidRPr="003E575E" w:rsidRDefault="00476168" w:rsidP="00476168">
            <w:pPr>
              <w:pStyle w:val="Tabele"/>
              <w:jc w:val="center"/>
            </w:pPr>
            <w:r w:rsidRPr="003E575E">
              <w:t>Vlera në lekë</w:t>
            </w:r>
          </w:p>
        </w:tc>
      </w:tr>
      <w:tr w:rsidR="00476168">
        <w:trPr>
          <w:jc w:val="center"/>
        </w:trPr>
        <w:tc>
          <w:tcPr>
            <w:tcW w:w="545" w:type="dxa"/>
          </w:tcPr>
          <w:p w:rsidR="00476168" w:rsidRDefault="00476168" w:rsidP="00476168">
            <w:pPr>
              <w:pStyle w:val="Tabele"/>
              <w:jc w:val="center"/>
            </w:pPr>
            <w:r>
              <w:t>1.</w:t>
            </w:r>
          </w:p>
        </w:tc>
        <w:tc>
          <w:tcPr>
            <w:tcW w:w="2155" w:type="dxa"/>
          </w:tcPr>
          <w:p w:rsidR="00476168" w:rsidRDefault="00476168" w:rsidP="00476168">
            <w:pPr>
              <w:pStyle w:val="Tabele"/>
            </w:pPr>
            <w:r>
              <w:t>Sali Keçi</w:t>
            </w:r>
          </w:p>
        </w:tc>
        <w:tc>
          <w:tcPr>
            <w:tcW w:w="1800" w:type="dxa"/>
          </w:tcPr>
          <w:p w:rsidR="00476168" w:rsidRPr="00DC66AA" w:rsidRDefault="00476168" w:rsidP="00476168">
            <w:pPr>
              <w:pStyle w:val="Tabele"/>
              <w:jc w:val="right"/>
              <w:rPr>
                <w:vertAlign w:val="superscript"/>
              </w:rPr>
            </w:pPr>
            <w:r>
              <w:t>153.6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980" w:type="dxa"/>
          </w:tcPr>
          <w:p w:rsidR="00476168" w:rsidRDefault="00476168" w:rsidP="00476168">
            <w:pPr>
              <w:pStyle w:val="Tabele"/>
              <w:jc w:val="center"/>
            </w:pPr>
            <w:r>
              <w:t>1000</w:t>
            </w:r>
          </w:p>
        </w:tc>
        <w:tc>
          <w:tcPr>
            <w:tcW w:w="1800" w:type="dxa"/>
          </w:tcPr>
          <w:p w:rsidR="00476168" w:rsidRDefault="00476168" w:rsidP="00476168">
            <w:pPr>
              <w:pStyle w:val="Tabele"/>
              <w:jc w:val="center"/>
            </w:pPr>
            <w:r>
              <w:t>153 600</w:t>
            </w:r>
          </w:p>
        </w:tc>
      </w:tr>
      <w:tr w:rsidR="00476168">
        <w:trPr>
          <w:jc w:val="center"/>
        </w:trPr>
        <w:tc>
          <w:tcPr>
            <w:tcW w:w="545" w:type="dxa"/>
          </w:tcPr>
          <w:p w:rsidR="00476168" w:rsidRDefault="00476168" w:rsidP="00476168">
            <w:pPr>
              <w:pStyle w:val="Tabele"/>
              <w:jc w:val="center"/>
            </w:pPr>
            <w:r>
              <w:t>2.</w:t>
            </w:r>
          </w:p>
        </w:tc>
        <w:tc>
          <w:tcPr>
            <w:tcW w:w="2155" w:type="dxa"/>
          </w:tcPr>
          <w:p w:rsidR="00476168" w:rsidRDefault="00476168" w:rsidP="00476168">
            <w:pPr>
              <w:pStyle w:val="Tabele"/>
            </w:pPr>
            <w:r>
              <w:t>Pëllumb Keçi</w:t>
            </w:r>
          </w:p>
        </w:tc>
        <w:tc>
          <w:tcPr>
            <w:tcW w:w="1800" w:type="dxa"/>
          </w:tcPr>
          <w:p w:rsidR="00476168" w:rsidRDefault="00476168" w:rsidP="00476168">
            <w:pPr>
              <w:pStyle w:val="Tabele"/>
              <w:jc w:val="right"/>
            </w:pPr>
            <w:r>
              <w:t>130.6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980" w:type="dxa"/>
          </w:tcPr>
          <w:p w:rsidR="00476168" w:rsidRDefault="00476168" w:rsidP="00476168">
            <w:pPr>
              <w:pStyle w:val="Tabele"/>
              <w:jc w:val="center"/>
            </w:pPr>
            <w:r>
              <w:t>1000</w:t>
            </w:r>
          </w:p>
        </w:tc>
        <w:tc>
          <w:tcPr>
            <w:tcW w:w="1800" w:type="dxa"/>
          </w:tcPr>
          <w:p w:rsidR="00476168" w:rsidRDefault="00476168" w:rsidP="00476168">
            <w:pPr>
              <w:pStyle w:val="Tabele"/>
              <w:jc w:val="center"/>
            </w:pPr>
            <w:r>
              <w:t>130 600</w:t>
            </w:r>
          </w:p>
        </w:tc>
      </w:tr>
      <w:tr w:rsidR="00476168">
        <w:trPr>
          <w:jc w:val="center"/>
        </w:trPr>
        <w:tc>
          <w:tcPr>
            <w:tcW w:w="545" w:type="dxa"/>
          </w:tcPr>
          <w:p w:rsidR="00476168" w:rsidRDefault="00476168" w:rsidP="00476168">
            <w:pPr>
              <w:pStyle w:val="Tabele"/>
              <w:jc w:val="center"/>
            </w:pPr>
            <w:r>
              <w:t>3.</w:t>
            </w:r>
          </w:p>
        </w:tc>
        <w:tc>
          <w:tcPr>
            <w:tcW w:w="2155" w:type="dxa"/>
          </w:tcPr>
          <w:p w:rsidR="00476168" w:rsidRDefault="00476168" w:rsidP="00476168">
            <w:pPr>
              <w:pStyle w:val="Tabele"/>
            </w:pPr>
            <w:r>
              <w:t>Artan Keçi</w:t>
            </w:r>
          </w:p>
        </w:tc>
        <w:tc>
          <w:tcPr>
            <w:tcW w:w="1800" w:type="dxa"/>
          </w:tcPr>
          <w:p w:rsidR="00476168" w:rsidRDefault="00476168" w:rsidP="00476168">
            <w:pPr>
              <w:pStyle w:val="Tabele"/>
              <w:jc w:val="right"/>
            </w:pPr>
            <w:r>
              <w:t>63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980" w:type="dxa"/>
          </w:tcPr>
          <w:p w:rsidR="00476168" w:rsidRDefault="00476168" w:rsidP="00476168">
            <w:pPr>
              <w:pStyle w:val="Tabele"/>
              <w:jc w:val="center"/>
            </w:pPr>
            <w:r>
              <w:t>1000</w:t>
            </w:r>
          </w:p>
        </w:tc>
        <w:tc>
          <w:tcPr>
            <w:tcW w:w="1800" w:type="dxa"/>
          </w:tcPr>
          <w:p w:rsidR="00476168" w:rsidRDefault="00476168" w:rsidP="00476168">
            <w:pPr>
              <w:pStyle w:val="Tabele"/>
              <w:jc w:val="center"/>
            </w:pPr>
            <w:r>
              <w:t>63 000</w:t>
            </w:r>
          </w:p>
        </w:tc>
      </w:tr>
      <w:tr w:rsidR="00476168">
        <w:trPr>
          <w:jc w:val="center"/>
        </w:trPr>
        <w:tc>
          <w:tcPr>
            <w:tcW w:w="545" w:type="dxa"/>
          </w:tcPr>
          <w:p w:rsidR="00476168" w:rsidRDefault="00476168" w:rsidP="00476168">
            <w:pPr>
              <w:pStyle w:val="Tabele"/>
              <w:jc w:val="center"/>
            </w:pPr>
            <w:r>
              <w:t>4.</w:t>
            </w:r>
          </w:p>
        </w:tc>
        <w:tc>
          <w:tcPr>
            <w:tcW w:w="2155" w:type="dxa"/>
          </w:tcPr>
          <w:p w:rsidR="00476168" w:rsidRDefault="00476168" w:rsidP="00476168">
            <w:pPr>
              <w:pStyle w:val="Tabele"/>
            </w:pPr>
            <w:r>
              <w:t>Asllan Keçi</w:t>
            </w:r>
          </w:p>
        </w:tc>
        <w:tc>
          <w:tcPr>
            <w:tcW w:w="1800" w:type="dxa"/>
          </w:tcPr>
          <w:p w:rsidR="00476168" w:rsidRDefault="00476168" w:rsidP="00476168">
            <w:pPr>
              <w:pStyle w:val="Tabele"/>
              <w:jc w:val="right"/>
            </w:pPr>
            <w:r>
              <w:t>176.4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980" w:type="dxa"/>
          </w:tcPr>
          <w:p w:rsidR="00476168" w:rsidRDefault="00476168" w:rsidP="00476168">
            <w:pPr>
              <w:pStyle w:val="Tabele"/>
              <w:jc w:val="center"/>
            </w:pPr>
            <w:r>
              <w:t>1000</w:t>
            </w:r>
          </w:p>
        </w:tc>
        <w:tc>
          <w:tcPr>
            <w:tcW w:w="1800" w:type="dxa"/>
          </w:tcPr>
          <w:p w:rsidR="00476168" w:rsidRDefault="00476168" w:rsidP="00476168">
            <w:pPr>
              <w:pStyle w:val="Tabele"/>
              <w:jc w:val="center"/>
            </w:pPr>
            <w:r>
              <w:t>176 400</w:t>
            </w:r>
          </w:p>
        </w:tc>
      </w:tr>
    </w:tbl>
    <w:p w:rsidR="00476168" w:rsidRDefault="00476168" w:rsidP="00476168">
      <w:pPr>
        <w:pStyle w:val="Paragrafi"/>
        <w:ind w:firstLine="0"/>
      </w:pPr>
    </w:p>
    <w:p w:rsidR="00476168" w:rsidRDefault="00476168" w:rsidP="00476168">
      <w:pPr>
        <w:pStyle w:val="Paragrafi"/>
      </w:pPr>
      <w:r>
        <w:t>Vlera totale e shpronësimit është 523 600 (pesëqind e njëzet e tre mijë e gjashtëqind) lekë.</w:t>
      </w:r>
    </w:p>
    <w:p w:rsidR="00476168" w:rsidRDefault="00476168" w:rsidP="0047616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4893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47616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A14BC2-6DAE-48E4-83F6-033E9575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16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47616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TitullChar">
    <w:name w:val="Titulli_Titull Char"/>
    <w:basedOn w:val="DefaultParagraphFont"/>
    <w:link w:val="TitulliTitull"/>
    <w:rsid w:val="0047616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