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24B" w:rsidRDefault="00B0424B" w:rsidP="00B0424B">
      <w:pPr>
        <w:pStyle w:val="Akti"/>
      </w:pPr>
      <w:bookmarkStart w:id="0" w:name="_GoBack"/>
      <w:bookmarkEnd w:id="0"/>
      <w:r>
        <w:t>Vendim</w:t>
      </w:r>
    </w:p>
    <w:p w:rsidR="00B0424B" w:rsidRDefault="00B0424B" w:rsidP="00B0424B">
      <w:pPr>
        <w:pStyle w:val="NumriData"/>
      </w:pPr>
      <w:r>
        <w:t>Nr.30, datë 13.1.2005</w:t>
      </w:r>
    </w:p>
    <w:p w:rsidR="00B0424B" w:rsidRDefault="00B0424B" w:rsidP="00B0424B">
      <w:pPr>
        <w:pStyle w:val="Paragrafi"/>
      </w:pPr>
    </w:p>
    <w:p w:rsidR="00B0424B" w:rsidRDefault="00B0424B" w:rsidP="00B0424B">
      <w:pPr>
        <w:pStyle w:val="Titulli"/>
      </w:pPr>
      <w:r>
        <w:t>Për konservimin e fabrikës së rafinimit në uzinën e bakrit, rubik, dhe për mbylljen e fabrikës së pasurimit të bakrit, mjedë Shkodër</w:t>
      </w:r>
    </w:p>
    <w:p w:rsidR="00B0424B" w:rsidRDefault="00B0424B" w:rsidP="00B0424B">
      <w:pPr>
        <w:pStyle w:val="Paragrafi"/>
      </w:pPr>
    </w:p>
    <w:p w:rsidR="00B0424B" w:rsidRDefault="00B0424B" w:rsidP="00B0424B">
      <w:pPr>
        <w:pStyle w:val="BazLigjPropozues"/>
      </w:pPr>
      <w:r>
        <w:t>Në mbështjetje të nenit 100 të Kushtetutës dhe të nenit 4 të ligjit nr.8306, datë 14.3.1998 “Për strategjinë e privatizimit të sektorëve me rëndësi të veçantë”,  të ndryshuar, me propozimin e Ministrit të Industrisë dhe të Energjetikës dhe të Ministrit të Ekonomisë, Këshilli i Ministrave</w:t>
      </w:r>
    </w:p>
    <w:p w:rsidR="00B0424B" w:rsidRDefault="00B0424B" w:rsidP="00B0424B">
      <w:pPr>
        <w:pStyle w:val="Paragrafi"/>
      </w:pPr>
    </w:p>
    <w:p w:rsidR="00B0424B" w:rsidRDefault="00B0424B" w:rsidP="00B0424B">
      <w:pPr>
        <w:pStyle w:val="VENDOSI"/>
      </w:pPr>
      <w:r w:rsidRPr="004F7409">
        <w:t>Vendosi</w:t>
      </w:r>
      <w:r>
        <w:t>:</w:t>
      </w:r>
    </w:p>
    <w:p w:rsidR="00B0424B" w:rsidRDefault="00B0424B" w:rsidP="00B0424B">
      <w:pPr>
        <w:pStyle w:val="Paragrafi"/>
      </w:pPr>
    </w:p>
    <w:p w:rsidR="00B0424B" w:rsidRDefault="00B0424B" w:rsidP="00B0424B">
      <w:pPr>
        <w:pStyle w:val="Paragrafi"/>
      </w:pPr>
      <w:r>
        <w:t>1. Fabrika e shkrirjes dhe fabrika e rafinimit në uzinën e bakrit, Rubik, si dhe fabrika e pasurimit të bakrit, Mjedë, Shkodër, të mos konsiderohen pjesë të sektorëve me rëndësi të veçantë.</w:t>
      </w:r>
    </w:p>
    <w:p w:rsidR="00B0424B" w:rsidRDefault="00B0424B" w:rsidP="00B0424B">
      <w:pPr>
        <w:pStyle w:val="Paragrafi"/>
      </w:pPr>
      <w:r>
        <w:t>2. Fabrika e pasurimit të bakrit, Mjedë, Shkodër, t’i nënshtrohet procesit të mbylljes dhe të likuidimit, ndërsa fabrika e rafinimit në uzinën e bakrit, Rubik, të konservohet për një periudhë 1 (një) vjeçare, duke filluar nga data e hyrjes në fuqi të këtij vendimi.</w:t>
      </w:r>
    </w:p>
    <w:p w:rsidR="00B0424B" w:rsidRDefault="00B0424B" w:rsidP="00B0424B">
      <w:pPr>
        <w:pStyle w:val="Paragrafi"/>
      </w:pPr>
      <w:r>
        <w:t>3. Ministria e Industrisë dhe e Energjetikës dhe Ministria e Ekonomisë, brenda vitit 2005, të përgatisin dokumentacionin e nevojshëm për mbylljen dhe likuidimin e fabrikës së pasurimit të bakrit, Mjedë, Shkodër.</w:t>
      </w:r>
    </w:p>
    <w:p w:rsidR="00B0424B" w:rsidRDefault="00B0424B" w:rsidP="00B0424B">
      <w:pPr>
        <w:pStyle w:val="Paragrafi"/>
      </w:pPr>
    </w:p>
    <w:p w:rsidR="00B0424B" w:rsidRDefault="00B0424B" w:rsidP="00B0424B">
      <w:pPr>
        <w:pStyle w:val="Paragrafi"/>
      </w:pPr>
      <w:r>
        <w:t>4. Fondet që nevojiten për ruajtjen e objekteve të fabrikës së pasurimit të bakrit, deri në likuidimin e saj, si dhe fondet e nevojshme për konservimin e fabrikës së rafinimit në uzinën e bakrit, Rubik, të përballohen nga fondet buxhetore të “Albbakër” sh.a.-së për vitin 2005.</w:t>
      </w:r>
    </w:p>
    <w:p w:rsidR="00B0424B" w:rsidRPr="00EF0D5C" w:rsidRDefault="00B0424B" w:rsidP="00B0424B">
      <w:pPr>
        <w:pStyle w:val="Paragrafi"/>
        <w:rPr>
          <w:lang w:val="it-IT"/>
        </w:rPr>
      </w:pPr>
      <w:r w:rsidRPr="00EF0D5C">
        <w:rPr>
          <w:lang w:val="it-IT"/>
        </w:rPr>
        <w:t>5.</w:t>
      </w:r>
      <w:r>
        <w:rPr>
          <w:lang w:val="it-IT"/>
        </w:rPr>
        <w:t xml:space="preserve"> </w:t>
      </w:r>
      <w:r w:rsidRPr="00EF0D5C">
        <w:rPr>
          <w:lang w:val="it-IT"/>
        </w:rPr>
        <w:t>Ngarkohen Ministria e Industrisë dhe e Energjetikës dhe Ministria e Ekonomisë për zbatimin e këtij vendimi.</w:t>
      </w:r>
    </w:p>
    <w:p w:rsidR="00B0424B" w:rsidRDefault="00B0424B" w:rsidP="00B0424B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B0424B" w:rsidRDefault="00B0424B" w:rsidP="00B0424B">
      <w:pPr>
        <w:pStyle w:val="Paragrafi"/>
        <w:rPr>
          <w:lang w:val="it-IT"/>
        </w:rPr>
      </w:pPr>
    </w:p>
    <w:p w:rsidR="00B0424B" w:rsidRPr="00C825C8" w:rsidRDefault="00B0424B" w:rsidP="00B0424B">
      <w:pPr>
        <w:pStyle w:val="Autoriteti"/>
        <w:rPr>
          <w:lang w:val="it-IT"/>
        </w:rPr>
      </w:pPr>
      <w:r w:rsidRPr="00C825C8">
        <w:rPr>
          <w:lang w:val="it-IT"/>
        </w:rPr>
        <w:t>Kryeministri</w:t>
      </w:r>
    </w:p>
    <w:p w:rsidR="00B0424B" w:rsidRPr="00C825C8" w:rsidRDefault="00B0424B" w:rsidP="00B0424B">
      <w:pPr>
        <w:pStyle w:val="AutoritetiEmer"/>
        <w:rPr>
          <w:lang w:val="it-IT"/>
        </w:rPr>
      </w:pPr>
      <w:r w:rsidRPr="00C825C8">
        <w:rPr>
          <w:lang w:val="it-IT"/>
        </w:rPr>
        <w:t>Fatos Nano</w:t>
      </w:r>
    </w:p>
    <w:p w:rsidR="00B0424B" w:rsidRDefault="00B0424B" w:rsidP="00B0424B">
      <w:pPr>
        <w:pStyle w:val="Akti"/>
        <w:rPr>
          <w:lang w:val="it-IT"/>
        </w:rPr>
      </w:pPr>
    </w:p>
    <w:p w:rsidR="00B0424B" w:rsidRDefault="00B0424B" w:rsidP="00B0424B">
      <w:pPr>
        <w:pStyle w:val="Akt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6F426B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042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C7D712-D42D-4570-AA8B-74224051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B0424B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B0424B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