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3B9" w:rsidRDefault="007153B9" w:rsidP="007153B9">
      <w:pPr>
        <w:pStyle w:val="Akti"/>
      </w:pPr>
      <w:bookmarkStart w:id="0" w:name="_GoBack"/>
      <w:bookmarkEnd w:id="0"/>
      <w:r>
        <w:t>Vendim</w:t>
      </w:r>
    </w:p>
    <w:p w:rsidR="009708FF" w:rsidRPr="00C825C8" w:rsidRDefault="009708FF" w:rsidP="009708FF">
      <w:pPr>
        <w:pStyle w:val="NumriData"/>
        <w:rPr>
          <w:lang w:val="it-IT"/>
        </w:rPr>
      </w:pPr>
      <w:r w:rsidRPr="00C825C8">
        <w:rPr>
          <w:lang w:val="it-IT"/>
        </w:rPr>
        <w:t>Nr.32, datë 13.1.2005</w:t>
      </w:r>
    </w:p>
    <w:p w:rsidR="009708FF" w:rsidRPr="00C825C8" w:rsidRDefault="009708FF" w:rsidP="009708FF">
      <w:pPr>
        <w:pStyle w:val="Paragrafi"/>
        <w:rPr>
          <w:lang w:val="it-IT"/>
        </w:rPr>
      </w:pPr>
    </w:p>
    <w:p w:rsidR="009708FF" w:rsidRPr="00C825C8" w:rsidRDefault="009708FF" w:rsidP="009708FF">
      <w:pPr>
        <w:pStyle w:val="Titulli"/>
        <w:rPr>
          <w:lang w:val="it-IT"/>
        </w:rPr>
      </w:pPr>
      <w:r w:rsidRPr="00C825C8">
        <w:rPr>
          <w:lang w:val="it-IT"/>
        </w:rPr>
        <w:t>Për disa shtesa në vendimin nr.528, datë 31.10.2002 të Këshillit të Ministrave “Për shpronësimin për interes publik të pasurive të paluajtshme, që preken nga ndërtimi i segmentit rrugor Elbasan-Librazhd”</w:t>
      </w:r>
    </w:p>
    <w:p w:rsidR="009708FF" w:rsidRPr="00C825C8" w:rsidRDefault="009708FF" w:rsidP="009708FF">
      <w:pPr>
        <w:pStyle w:val="Paragrafi"/>
        <w:rPr>
          <w:lang w:val="it-IT"/>
        </w:rPr>
      </w:pPr>
    </w:p>
    <w:p w:rsidR="009708FF" w:rsidRPr="00C825C8" w:rsidRDefault="009708FF" w:rsidP="009708FF">
      <w:pPr>
        <w:pStyle w:val="BazLigjPropozues"/>
        <w:rPr>
          <w:lang w:val="it-IT"/>
        </w:rPr>
      </w:pPr>
      <w:r w:rsidRPr="00C825C8">
        <w:rPr>
          <w:lang w:val="it-IT"/>
        </w:rPr>
        <w:t>Në mbështetje të nenit 100 të Kushtetutës dhe të neneve 5, pika 1, 20 e 21 të ligjit nr.8561, datë 22.12.1999 “Për  shpronësimet dhe marrjen në përdorim të përkohshëm të pasurisë, pronë private, për interes publik”, me propozimin e Ministrit të Transportit dhe të Telekomunikacionit, Këshilli i Ministrave</w:t>
      </w:r>
    </w:p>
    <w:p w:rsidR="009708FF" w:rsidRPr="00C825C8" w:rsidRDefault="009708FF" w:rsidP="009708FF">
      <w:pPr>
        <w:pStyle w:val="Paragrafi"/>
        <w:rPr>
          <w:lang w:val="it-IT"/>
        </w:rPr>
      </w:pPr>
    </w:p>
    <w:p w:rsidR="009708FF" w:rsidRPr="00C825C8" w:rsidRDefault="009708FF" w:rsidP="009708FF">
      <w:pPr>
        <w:pStyle w:val="VENDOSI"/>
        <w:rPr>
          <w:lang w:val="it-IT"/>
        </w:rPr>
      </w:pPr>
      <w:r w:rsidRPr="00C825C8">
        <w:rPr>
          <w:lang w:val="it-IT"/>
        </w:rPr>
        <w:t>Vendosi:</w:t>
      </w:r>
    </w:p>
    <w:p w:rsidR="009708FF" w:rsidRPr="00C825C8" w:rsidRDefault="009708FF" w:rsidP="009708FF">
      <w:pPr>
        <w:pStyle w:val="Paragrafi"/>
        <w:rPr>
          <w:lang w:val="it-IT"/>
        </w:rPr>
      </w:pPr>
    </w:p>
    <w:p w:rsidR="009708FF" w:rsidRPr="00C825C8" w:rsidRDefault="009708FF" w:rsidP="009708FF">
      <w:pPr>
        <w:pStyle w:val="Paragrafi"/>
        <w:rPr>
          <w:lang w:val="it-IT"/>
        </w:rPr>
      </w:pPr>
      <w:r w:rsidRPr="00C825C8">
        <w:rPr>
          <w:lang w:val="it-IT"/>
        </w:rPr>
        <w:t>1. Në v</w:t>
      </w:r>
      <w:r>
        <w:rPr>
          <w:lang w:val="it-IT"/>
        </w:rPr>
        <w:t>endimin nr.528, datë 31.10.2002</w:t>
      </w:r>
      <w:r w:rsidRPr="00C825C8">
        <w:rPr>
          <w:lang w:val="it-IT"/>
        </w:rPr>
        <w:t xml:space="preserve"> të Këshillit të Ministrave, të bëhen këto shtesa:</w:t>
      </w:r>
    </w:p>
    <w:p w:rsidR="009708FF" w:rsidRDefault="009708FF" w:rsidP="009708FF">
      <w:pPr>
        <w:pStyle w:val="Paragrafi"/>
      </w:pPr>
      <w:r>
        <w:t>a) Pas pikës 3, shtohet pika 3/1, me këtë përmbajtje:</w:t>
      </w:r>
    </w:p>
    <w:p w:rsidR="009708FF" w:rsidRDefault="009708FF" w:rsidP="009708FF">
      <w:pPr>
        <w:pStyle w:val="Paragrafi"/>
      </w:pPr>
      <w:r>
        <w:t>“3/1 Pronarët e pasurive të paluajtshme, që shpronësohen, të kompensohen në vlerë të plotë, sipas masës së kompensimit përkatës, që paraqitet në tabelën që i bashkëlidhet këtij vendimi, për sipërfaqen 12 468 m</w:t>
      </w:r>
      <w:r w:rsidRPr="009259CB">
        <w:rPr>
          <w:vertAlign w:val="superscript"/>
        </w:rPr>
        <w:t>2</w:t>
      </w:r>
      <w:r>
        <w:t xml:space="preserve"> tokë arë, truallin 1914,5 m</w:t>
      </w:r>
      <w:r w:rsidRPr="009259CB">
        <w:rPr>
          <w:vertAlign w:val="superscript"/>
        </w:rPr>
        <w:t>2</w:t>
      </w:r>
      <w:r>
        <w:t>, objekte me sipërfaqe 928 m</w:t>
      </w:r>
      <w:r w:rsidRPr="009259CB">
        <w:rPr>
          <w:vertAlign w:val="superscript"/>
        </w:rPr>
        <w:t>2</w:t>
      </w:r>
      <w:r>
        <w:t>, vlerësuar në shumën 31 433 167 (tridhjetë e një milion e katërqind e tridhjetë e tre mijë e njëqind e gjashtëdhjetë e shtatë) lekë, dru frutorë 1268 copë, vlerësuar në shumën 5 483 000 (pesë milionë e katërqind e tetëdhjetë e tre mijë) lekë, me një vlerë të përgjithshme 49 302 467 (dyzet e nëntë milionë e treqind e dy mijë e katërqind e gjashtëdhjetë e shtatë) lekë.”.</w:t>
      </w:r>
    </w:p>
    <w:p w:rsidR="009708FF" w:rsidRDefault="009708FF" w:rsidP="009708FF">
      <w:pPr>
        <w:pStyle w:val="Paragrafi"/>
      </w:pPr>
      <w:r>
        <w:t>b) Pas pikës 4, shtohet pika 4/1, me këtë përmbajtje:</w:t>
      </w:r>
    </w:p>
    <w:p w:rsidR="009708FF" w:rsidRDefault="009708FF" w:rsidP="009708FF">
      <w:pPr>
        <w:pStyle w:val="Paragrafi"/>
      </w:pPr>
      <w:r>
        <w:t>“4/1. Shpenzimet procedurale janë në shumën  1 126  824 (një milion e njëqind e njëzet e gjashtë mijë e tetëqind e njëzet e katër) lekë.”.</w:t>
      </w:r>
    </w:p>
    <w:p w:rsidR="009708FF" w:rsidRDefault="009708FF" w:rsidP="009708FF">
      <w:pPr>
        <w:pStyle w:val="Paragrafi"/>
      </w:pPr>
      <w:r>
        <w:t>c)Pas pikës 5, shtohet pika 5/1, me këtë përmbajtje:</w:t>
      </w:r>
    </w:p>
    <w:p w:rsidR="009708FF" w:rsidRDefault="009708FF" w:rsidP="009708FF">
      <w:pPr>
        <w:pStyle w:val="Paragrafi"/>
      </w:pPr>
      <w:r>
        <w:t>“5/1 Vlera e përgjithshme e shpronësimit dhe e shpenzimeve procedurale në shumën prej 50 429 291 (pesëdhjetë milionë e katërqind e njëzet e nëntë mijë e dyqind e nëntëdhjetë e një ) lekësh të përballohet nga buxheti i vitit 2005, zëri “Shpronësime”, miratuar për Ministrinë e Transportit dhe të Telekomunikacionit.”.</w:t>
      </w:r>
    </w:p>
    <w:p w:rsidR="009708FF" w:rsidRDefault="009708FF" w:rsidP="009708FF">
      <w:pPr>
        <w:pStyle w:val="Paragrafi"/>
      </w:pPr>
      <w:r>
        <w:t>2. Shpronësimi të përfundojë brenda datës 31.3.2005.</w:t>
      </w:r>
    </w:p>
    <w:p w:rsidR="009708FF" w:rsidRDefault="009708FF" w:rsidP="009708FF">
      <w:pPr>
        <w:pStyle w:val="Paragrafi"/>
      </w:pPr>
      <w:r>
        <w:t>3. Pronarët e listës, që i bashkëlidhen këtij vendimi, të cilët në kolonën “Shënime” janë konfirmuar nga zyra e regjistrimit, por nuk kanë kartelën e pronësisë, marrin shpërblimin për efekt të shpronësimit, pasi të jenë pajisur me dokumentacionin e plotë ligjor nga zyra e regjistrimit të pasurive të paluajtshme. Deri në atë çast paratë do të jenë të bllokuara në bankë.</w:t>
      </w: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Pr="00C50B4A" w:rsidRDefault="009708FF" w:rsidP="009708FF">
      <w:pPr>
        <w:pStyle w:val="Paragrafi"/>
        <w:rPr>
          <w:lang w:val="it-IT"/>
        </w:rPr>
      </w:pPr>
      <w:r w:rsidRPr="00C50B4A">
        <w:rPr>
          <w:lang w:val="it-IT"/>
        </w:rPr>
        <w:t>4. Ngarkohen Ministria e Transportit dhe e Telekomunikacionit për zbatimin e këtij vendimi.</w:t>
      </w:r>
    </w:p>
    <w:p w:rsidR="009708FF" w:rsidRDefault="009708FF" w:rsidP="009708FF">
      <w:pPr>
        <w:pStyle w:val="Paragrafi"/>
        <w:rPr>
          <w:lang w:val="it-IT"/>
        </w:rPr>
      </w:pPr>
      <w:r>
        <w:rPr>
          <w:lang w:val="it-IT"/>
        </w:rPr>
        <w:t>Ky vendim hyn në fuqi menjëherë dhe botohet në Fletoren Zyrtare.</w:t>
      </w:r>
    </w:p>
    <w:p w:rsidR="009708FF" w:rsidRDefault="009708FF" w:rsidP="009708FF">
      <w:pPr>
        <w:pStyle w:val="Paragrafi"/>
        <w:rPr>
          <w:lang w:val="it-IT"/>
        </w:rPr>
      </w:pPr>
    </w:p>
    <w:p w:rsidR="009708FF" w:rsidRDefault="009708FF" w:rsidP="009708FF">
      <w:pPr>
        <w:pStyle w:val="Autoriteti"/>
      </w:pPr>
      <w:r>
        <w:t>Kryeministri</w:t>
      </w:r>
    </w:p>
    <w:p w:rsidR="009708FF" w:rsidRDefault="009708FF" w:rsidP="009708FF">
      <w:pPr>
        <w:pStyle w:val="AutoritetiEmer"/>
      </w:pPr>
      <w:r>
        <w:t>Fatos Nano</w:t>
      </w:r>
    </w:p>
    <w:p w:rsidR="009708FF" w:rsidRDefault="009708FF" w:rsidP="009708FF">
      <w:pPr>
        <w:pStyle w:val="Paragrafi"/>
      </w:pPr>
    </w:p>
    <w:p w:rsidR="009708FF" w:rsidRDefault="000E5C41" w:rsidP="009708F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6581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65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0E5C41" w:rsidP="009708FF">
      <w:pPr>
        <w:pStyle w:val="Figure"/>
      </w:pPr>
      <w:r w:rsidRPr="004D6DF6">
        <w:rPr>
          <w:noProof/>
          <w:lang w:val="en-GB" w:eastAsia="en-GB"/>
        </w:rPr>
        <w:drawing>
          <wp:inline distT="0" distB="0" distL="0" distR="0">
            <wp:extent cx="4490085" cy="6918960"/>
            <wp:effectExtent l="0" t="0" r="571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0085" cy="6918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0E5C41" w:rsidP="009708FF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1600200" cy="6972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9708FF" w:rsidRDefault="000E5C41" w:rsidP="009708FF">
      <w:pPr>
        <w:pStyle w:val="Figure"/>
      </w:pPr>
      <w:r>
        <w:rPr>
          <w:noProof/>
          <w:lang w:val="en-GB" w:eastAsia="en-GB"/>
        </w:rPr>
        <w:drawing>
          <wp:inline distT="0" distB="0" distL="0" distR="0">
            <wp:extent cx="4438015" cy="714756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5" cy="714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Default="009708FF" w:rsidP="009708FF">
      <w:pPr>
        <w:pStyle w:val="Figure"/>
      </w:pPr>
    </w:p>
    <w:p w:rsidR="009708FF" w:rsidRPr="00F5104A" w:rsidRDefault="000E5C41" w:rsidP="009708FF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086100" cy="7086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08FF" w:rsidRDefault="009708FF" w:rsidP="009708FF">
      <w:pPr>
        <w:pStyle w:val="Paragrafi"/>
      </w:pPr>
    </w:p>
    <w:p w:rsidR="009708FF" w:rsidRDefault="009708FF" w:rsidP="009708F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5C41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153B9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164C8"/>
    <w:rsid w:val="009708FF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67445A-21D2-489E-BCD0-7E0D36DDF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9708FF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9708FF"/>
    <w:rPr>
      <w:rFonts w:ascii="CG Times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382</Words>
  <Characters>2181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2019-03-16T14:03:00Z</dcterms:created>
  <dcterms:modified xsi:type="dcterms:W3CDTF">2019-03-16T14:03:00Z</dcterms:modified>
</cp:coreProperties>
</file>