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D3E" w:rsidRPr="00AD6128" w:rsidRDefault="003B7D3E" w:rsidP="003B7D3E">
      <w:pPr>
        <w:pStyle w:val="Akti"/>
      </w:pPr>
      <w:bookmarkStart w:id="0" w:name="_GoBack"/>
      <w:bookmarkEnd w:id="0"/>
    </w:p>
    <w:p w:rsidR="003B7D3E" w:rsidRPr="00AD6128" w:rsidRDefault="003B7D3E" w:rsidP="003B7D3E">
      <w:pPr>
        <w:pStyle w:val="Akti"/>
      </w:pPr>
      <w:r w:rsidRPr="00AD6128">
        <w:t>Vendim</w:t>
      </w:r>
    </w:p>
    <w:p w:rsidR="003B7D3E" w:rsidRPr="0087058C" w:rsidRDefault="003B7D3E" w:rsidP="003B7D3E">
      <w:pPr>
        <w:pStyle w:val="NumriData"/>
      </w:pPr>
      <w:r w:rsidRPr="0087058C">
        <w:t>Nr.61, datë 28.1.2005</w:t>
      </w:r>
    </w:p>
    <w:p w:rsidR="003B7D3E" w:rsidRPr="0033593D" w:rsidRDefault="003B7D3E" w:rsidP="003B7D3E">
      <w:pPr>
        <w:pStyle w:val="Paragrafi"/>
        <w:rPr>
          <w:lang w:val="it-IT"/>
        </w:rPr>
      </w:pPr>
    </w:p>
    <w:p w:rsidR="003B7D3E" w:rsidRPr="0033593D" w:rsidRDefault="003B7D3E" w:rsidP="003B7D3E">
      <w:pPr>
        <w:pStyle w:val="Titulli"/>
        <w:ind w:firstLine="720"/>
        <w:rPr>
          <w:lang w:val="it-IT"/>
        </w:rPr>
      </w:pPr>
      <w:r w:rsidRPr="0033593D">
        <w:rPr>
          <w:lang w:val="it-IT"/>
        </w:rPr>
        <w:t>Për disa shtesa në vendimin nr.90, datë 21.3.2002 të Këshillit të Ministrave “Për shpronësimin për interes publik të pasurive të paluajtshme, të cilat preken nga ndërtimi i segmentit rrugor Lezhë-Balldre, pjesë e seksionit Lezhë-Shkodër”</w:t>
      </w:r>
    </w:p>
    <w:p w:rsidR="003B7D3E" w:rsidRPr="0033593D" w:rsidRDefault="003B7D3E" w:rsidP="003B7D3E">
      <w:pPr>
        <w:pStyle w:val="Paragrafi"/>
        <w:rPr>
          <w:lang w:val="it-IT"/>
        </w:rPr>
      </w:pPr>
    </w:p>
    <w:p w:rsidR="003B7D3E" w:rsidRPr="0033593D" w:rsidRDefault="003B7D3E" w:rsidP="003B7D3E">
      <w:pPr>
        <w:pStyle w:val="BazLigjPropozues"/>
        <w:rPr>
          <w:lang w:val="it-IT"/>
        </w:rPr>
      </w:pPr>
      <w:r w:rsidRPr="0033593D">
        <w:rPr>
          <w:lang w:val="it-IT"/>
        </w:rPr>
        <w:t>Në mbështetje të nenit 100 të Kushtetutës, të neneve 5, pika 1, 20 e 21 të ligjit nr.8561, datë 22.12.1999 “Për shpronësimet dhe marrjen në përdorim të përkohshëm të pasurisë, pronë private, për interes publik” dhe të nenit 7 të ligjit nr.9339, datë 21.12.2004 “Për Buxhetin e Shtetit të vitit 2005”, me propozimin e Ministrit të Transportit dhe të Telekomunikacionit, Këshilli i Ministrave</w:t>
      </w:r>
    </w:p>
    <w:p w:rsidR="003B7D3E" w:rsidRPr="0033593D" w:rsidRDefault="003B7D3E" w:rsidP="003B7D3E">
      <w:pPr>
        <w:pStyle w:val="Paragrafi"/>
        <w:rPr>
          <w:lang w:val="it-IT"/>
        </w:rPr>
      </w:pPr>
    </w:p>
    <w:p w:rsidR="003B7D3E" w:rsidRPr="00BB6650" w:rsidRDefault="003B7D3E" w:rsidP="003B7D3E">
      <w:pPr>
        <w:pStyle w:val="VENDOSI"/>
      </w:pPr>
      <w:r w:rsidRPr="00BB6650">
        <w:t>Vendosi:</w:t>
      </w:r>
    </w:p>
    <w:p w:rsidR="003B7D3E" w:rsidRPr="0033593D" w:rsidRDefault="003B7D3E" w:rsidP="003B7D3E">
      <w:pPr>
        <w:pStyle w:val="Paragrafi"/>
        <w:rPr>
          <w:lang w:val="it-IT"/>
        </w:rPr>
      </w:pPr>
    </w:p>
    <w:p w:rsidR="003B7D3E" w:rsidRPr="0033593D" w:rsidRDefault="003B7D3E" w:rsidP="003B7D3E">
      <w:pPr>
        <w:pStyle w:val="Paragrafi"/>
        <w:rPr>
          <w:lang w:val="it-IT"/>
        </w:rPr>
      </w:pPr>
      <w:r w:rsidRPr="0033593D">
        <w:rPr>
          <w:lang w:val="it-IT"/>
        </w:rPr>
        <w:t>1.</w:t>
      </w:r>
      <w:r>
        <w:rPr>
          <w:lang w:val="it-IT"/>
        </w:rPr>
        <w:t xml:space="preserve"> </w:t>
      </w:r>
      <w:r w:rsidRPr="0033593D">
        <w:rPr>
          <w:lang w:val="it-IT"/>
        </w:rPr>
        <w:t>Në vendimin nr.90, datë 21.3.2002 të Këshillit të Ministrave, të bëhen këto shtesa:</w:t>
      </w:r>
    </w:p>
    <w:p w:rsidR="003B7D3E" w:rsidRDefault="003B7D3E" w:rsidP="003B7D3E">
      <w:pPr>
        <w:pStyle w:val="Paragrafi"/>
      </w:pPr>
      <w:r>
        <w:t>a) Pas pikës 3 të shtohet pika 3/1, me këtë përmbajtje:</w:t>
      </w:r>
    </w:p>
    <w:p w:rsidR="003B7D3E" w:rsidRDefault="003B7D3E" w:rsidP="003B7D3E">
      <w:pPr>
        <w:pStyle w:val="Paragrafi"/>
      </w:pPr>
      <w:r>
        <w:t>“3/1. Pronarët e pasurive të paluajtshme shtesë, që shpronësohen, të kompensohen në vlerë të plotë, sipas masës përkatëse, që paraqitet në tabelën, e cila i bashkëlidhet këtij vendimi, për sipërfaqe 3453 m</w:t>
      </w:r>
      <w:r w:rsidRPr="00835A94">
        <w:rPr>
          <w:vertAlign w:val="superscript"/>
        </w:rPr>
        <w:t>2</w:t>
      </w:r>
      <w:r>
        <w:t xml:space="preserve"> tokë arë, për një objekt, me vlerë 6 896 515 (gjashtë milionë e tetëqind e nëntëdhjetë e gjashtë mijë e pesëqind e pesëmbëdhjetë) lekë, dru frutorë me vlerë 250 500 (dyqind e pesëdhjetë mijë e pesëqind) lekë, kultura bujqësore me vlerë 41 436 (dyzet e një mijë e katërqind e tridhjetë e gjashtë) lekë, me një vlerë të përgjithshme prej 10 341 040 (dhjetë milionë e treqind e dyzet e një mijë e dyzet) lekësh.”.</w:t>
      </w:r>
    </w:p>
    <w:p w:rsidR="003B7D3E" w:rsidRDefault="003B7D3E" w:rsidP="003B7D3E">
      <w:pPr>
        <w:pStyle w:val="Paragrafi"/>
      </w:pPr>
      <w:r>
        <w:t>b) Pas pikës 4 të shtohet pika 4/1, me këtë përmbajtje:</w:t>
      </w:r>
    </w:p>
    <w:p w:rsidR="003B7D3E" w:rsidRDefault="003B7D3E" w:rsidP="003B7D3E">
      <w:pPr>
        <w:pStyle w:val="Paragrafi"/>
      </w:pPr>
      <w:r>
        <w:t>“4/1. Vlera e shpenzimeve procedurale për këtë shtesë shpronësimi është në shumën 294 000 (dyqind e nëntëdhjetë e katër mijë) lekë.”.</w:t>
      </w:r>
    </w:p>
    <w:p w:rsidR="003B7D3E" w:rsidRDefault="003B7D3E" w:rsidP="003B7D3E">
      <w:pPr>
        <w:pStyle w:val="Paragrafi"/>
      </w:pPr>
      <w:r>
        <w:t>c) Pas pikës 5 të shtohet pika 5/1, me këtë përmbajtje:</w:t>
      </w:r>
    </w:p>
    <w:p w:rsidR="003B7D3E" w:rsidRDefault="003B7D3E" w:rsidP="003B7D3E">
      <w:pPr>
        <w:pStyle w:val="Paragrafi"/>
      </w:pPr>
      <w:r>
        <w:t>“5/1. Vlera e përgjithshme e shpronësimit për pasuritë shtesë prej 10 635 040 (dhjetë milionë e gjashtëqind e tridhjetë e pesë mijë e dyzet) lekësh të përballohet nga buxheti i vitit 2005, zëri “Shpronësime”, miratuar për Ministrinë e Transportit dhe të Telekomunikacionit.”.</w:t>
      </w:r>
    </w:p>
    <w:p w:rsidR="003B7D3E" w:rsidRDefault="003B7D3E" w:rsidP="003B7D3E">
      <w:pPr>
        <w:pStyle w:val="Paragrafi"/>
      </w:pPr>
      <w:r>
        <w:t>2. Shpronësimi të përfundojë brenda datës 28.2.2005.</w:t>
      </w:r>
    </w:p>
    <w:p w:rsidR="003B7D3E" w:rsidRDefault="003B7D3E" w:rsidP="003B7D3E">
      <w:pPr>
        <w:pStyle w:val="Paragrafi"/>
      </w:pPr>
      <w:r>
        <w:t>3. Pronarët e përcaktuar në listën që i bashkëlidhet këtij vendimi, për të cilët në kolonën “Shënime” është shkruar “Plotësim dokumentacioni”, të marrin shpërblimin për efekt të shpronësimit pasi të jenë pajisur me dokumentacionin e plotë ligjor, nga zyra e regjistrimit të pasurive të paluajtshme. Deri në atë çast paratë do të jenë të bllokuara në bankë.</w:t>
      </w:r>
    </w:p>
    <w:p w:rsidR="003B7D3E" w:rsidRPr="00835A94" w:rsidRDefault="003B7D3E" w:rsidP="003B7D3E">
      <w:pPr>
        <w:pStyle w:val="Paragrafi"/>
        <w:rPr>
          <w:lang w:val="it-IT"/>
        </w:rPr>
      </w:pPr>
      <w:r w:rsidRPr="00835A94">
        <w:rPr>
          <w:lang w:val="it-IT"/>
        </w:rPr>
        <w:t>4.</w:t>
      </w:r>
      <w:r>
        <w:rPr>
          <w:lang w:val="it-IT"/>
        </w:rPr>
        <w:t xml:space="preserve"> </w:t>
      </w:r>
      <w:r w:rsidRPr="00835A94">
        <w:rPr>
          <w:lang w:val="it-IT"/>
        </w:rPr>
        <w:t>Ngarkohet Ministria e Transportit dhe e Telekomunikacionit për zbatimin e këtij vendimi.</w:t>
      </w:r>
    </w:p>
    <w:p w:rsidR="003B7D3E" w:rsidRPr="00835A94" w:rsidRDefault="003B7D3E" w:rsidP="003B7D3E">
      <w:pPr>
        <w:pStyle w:val="Paragrafi"/>
        <w:rPr>
          <w:lang w:val="it-IT"/>
        </w:rPr>
      </w:pPr>
      <w:r w:rsidRPr="00835A94">
        <w:rPr>
          <w:lang w:val="it-IT"/>
        </w:rPr>
        <w:t>Ky vendim hyn në fuqi menjëherë dhe botohet në Fletoren Zyrtare.</w:t>
      </w:r>
    </w:p>
    <w:p w:rsidR="003B7D3E" w:rsidRPr="00835A94" w:rsidRDefault="003B7D3E" w:rsidP="003B7D3E">
      <w:pPr>
        <w:pStyle w:val="Paragrafi"/>
        <w:rPr>
          <w:lang w:val="it-IT"/>
        </w:rPr>
      </w:pPr>
    </w:p>
    <w:p w:rsidR="003B7D3E" w:rsidRPr="00AD6128" w:rsidRDefault="003B7D3E" w:rsidP="003B7D3E">
      <w:pPr>
        <w:pStyle w:val="Autoriteti"/>
      </w:pPr>
      <w:r w:rsidRPr="00AD6128">
        <w:t>Kryeministri</w:t>
      </w:r>
    </w:p>
    <w:p w:rsidR="003B7D3E" w:rsidRPr="00AD6128" w:rsidRDefault="003B7D3E" w:rsidP="003B7D3E">
      <w:pPr>
        <w:pStyle w:val="AutoritetiEmer"/>
      </w:pPr>
      <w:r w:rsidRPr="00AD6128">
        <w:t>Fatos Nano</w:t>
      </w:r>
    </w:p>
    <w:p w:rsidR="003B7D3E" w:rsidRPr="00835A94" w:rsidRDefault="003B7D3E" w:rsidP="003B7D3E">
      <w:pPr>
        <w:pStyle w:val="Paragrafi"/>
        <w:sectPr w:rsidR="003B7D3E" w:rsidRPr="00835A94" w:rsidSect="003B7D3E">
          <w:footerReference w:type="even" r:id="rId6"/>
          <w:footerReference w:type="default" r:id="rId7"/>
          <w:pgSz w:w="11906" w:h="16838" w:code="9"/>
          <w:pgMar w:top="1418" w:right="1418" w:bottom="1418" w:left="1418" w:header="0" w:footer="1134" w:gutter="0"/>
          <w:pgNumType w:start="307"/>
          <w:cols w:space="720"/>
        </w:sectPr>
      </w:pPr>
    </w:p>
    <w:p w:rsidR="003B7D3E" w:rsidRPr="00835A94" w:rsidRDefault="003B7D3E" w:rsidP="003B7D3E">
      <w:pPr>
        <w:pStyle w:val="AneksiNr"/>
        <w:ind w:firstLine="720"/>
        <w:jc w:val="left"/>
        <w:rPr>
          <w:lang w:val="it-IT"/>
        </w:rPr>
      </w:pPr>
      <w:r w:rsidRPr="00835A94">
        <w:rPr>
          <w:lang w:val="it-IT"/>
        </w:rPr>
        <w:lastRenderedPageBreak/>
        <w:t>Republika e shqipërisë</w:t>
      </w:r>
    </w:p>
    <w:p w:rsidR="003B7D3E" w:rsidRPr="00835A94" w:rsidRDefault="003B7D3E" w:rsidP="003B7D3E">
      <w:pPr>
        <w:pStyle w:val="AneksiNr"/>
        <w:ind w:firstLine="720"/>
        <w:jc w:val="left"/>
        <w:rPr>
          <w:lang w:val="it-IT"/>
        </w:rPr>
      </w:pPr>
      <w:r w:rsidRPr="00835A94">
        <w:rPr>
          <w:lang w:val="it-IT"/>
        </w:rPr>
        <w:t>Ministria e Transportit dhe Telekomunikacionit</w:t>
      </w:r>
    </w:p>
    <w:p w:rsidR="003B7D3E" w:rsidRPr="00835A94" w:rsidRDefault="003B7D3E" w:rsidP="003B7D3E">
      <w:pPr>
        <w:pStyle w:val="AneksiNr"/>
        <w:ind w:firstLine="720"/>
        <w:jc w:val="left"/>
        <w:rPr>
          <w:lang w:val="it-IT"/>
        </w:rPr>
      </w:pPr>
      <w:r w:rsidRPr="00835A94">
        <w:rPr>
          <w:lang w:val="it-IT"/>
        </w:rPr>
        <w:t>Drejtoria juridike</w:t>
      </w:r>
    </w:p>
    <w:p w:rsidR="003B7D3E" w:rsidRPr="00835A94" w:rsidRDefault="003B7D3E" w:rsidP="003B7D3E">
      <w:pPr>
        <w:pStyle w:val="AneksiNr"/>
        <w:ind w:firstLine="720"/>
        <w:jc w:val="left"/>
        <w:rPr>
          <w:lang w:val="it-IT"/>
        </w:rPr>
      </w:pPr>
      <w:r w:rsidRPr="00835A94">
        <w:rPr>
          <w:lang w:val="it-IT"/>
        </w:rPr>
        <w:t>Qarku Lezhë</w:t>
      </w:r>
    </w:p>
    <w:p w:rsidR="003B7D3E" w:rsidRPr="00835A94" w:rsidRDefault="003B7D3E" w:rsidP="003B7D3E">
      <w:pPr>
        <w:pStyle w:val="Paragrafi"/>
        <w:rPr>
          <w:lang w:val="it-IT"/>
        </w:rPr>
      </w:pPr>
    </w:p>
    <w:p w:rsidR="003B7D3E" w:rsidRPr="00835A94" w:rsidRDefault="003B7D3E" w:rsidP="003B7D3E">
      <w:pPr>
        <w:pStyle w:val="Paragrafi"/>
      </w:pPr>
      <w:r w:rsidRPr="00835A94">
        <w:t>Lista e pronarëve që shpronësohen (shtesë e projektit) për shkak të ndër</w:t>
      </w:r>
      <w:r>
        <w:t>timit të segmentit rrugor Lezhë-Balldre (seksioni i I</w:t>
      </w:r>
      <w:r w:rsidRPr="00835A94">
        <w:t>-rë)</w:t>
      </w:r>
    </w:p>
    <w:p w:rsidR="003B7D3E" w:rsidRPr="00835A94" w:rsidRDefault="003B7D3E" w:rsidP="003B7D3E">
      <w:pPr>
        <w:pStyle w:val="Paragrafi"/>
        <w:rPr>
          <w:lang w:val="it-IT"/>
        </w:rPr>
      </w:pPr>
    </w:p>
    <w:p w:rsidR="003B7D3E" w:rsidRPr="00835A94" w:rsidRDefault="003B7D3E" w:rsidP="003B7D3E">
      <w:pPr>
        <w:pStyle w:val="Paragrafi"/>
        <w:rPr>
          <w:lang w:val="it-IT"/>
        </w:rPr>
      </w:pPr>
    </w:p>
    <w:p w:rsidR="003B7D3E" w:rsidRPr="00835A94" w:rsidRDefault="003B7D3E" w:rsidP="003B7D3E">
      <w:pPr>
        <w:pStyle w:val="Paragrafi"/>
        <w:rPr>
          <w:lang w:val="it-IT"/>
        </w:rPr>
      </w:pPr>
      <w:r w:rsidRPr="00835A94">
        <w:rPr>
          <w:lang w:val="it-IT"/>
        </w:rPr>
        <w:t>Lloji i pasurisë: Tokë arë</w:t>
      </w:r>
      <w:r>
        <w:rPr>
          <w:lang w:val="it-IT"/>
        </w:rPr>
        <w:t>, kulturë bujqësore, dru frutorë</w:t>
      </w:r>
      <w:r w:rsidRPr="00835A94">
        <w:rPr>
          <w:lang w:val="it-IT"/>
        </w:rPr>
        <w:t xml:space="preserve"> dhe objekt nr.8</w:t>
      </w:r>
    </w:p>
    <w:tbl>
      <w:tblPr>
        <w:tblStyle w:val="VENDOSIChar"/>
        <w:tblW w:w="11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717"/>
        <w:gridCol w:w="737"/>
        <w:gridCol w:w="886"/>
        <w:gridCol w:w="1082"/>
        <w:gridCol w:w="576"/>
        <w:gridCol w:w="885"/>
        <w:gridCol w:w="846"/>
        <w:gridCol w:w="565"/>
        <w:gridCol w:w="896"/>
        <w:gridCol w:w="846"/>
        <w:gridCol w:w="889"/>
        <w:gridCol w:w="815"/>
        <w:gridCol w:w="936"/>
        <w:gridCol w:w="1376"/>
      </w:tblGrid>
      <w:tr w:rsidR="003B7D3E" w:rsidRPr="001A52D0">
        <w:tc>
          <w:tcPr>
            <w:tcW w:w="416" w:type="dxa"/>
            <w:vMerge w:val="restart"/>
          </w:tcPr>
          <w:p w:rsidR="003B7D3E" w:rsidRPr="001A52D0" w:rsidRDefault="003B7D3E" w:rsidP="003B7D3E">
            <w:pPr>
              <w:pStyle w:val="Tabele"/>
            </w:pPr>
            <w:r w:rsidRPr="001A52D0">
              <w:t>Nr</w:t>
            </w:r>
            <w:r>
              <w:t>.</w:t>
            </w:r>
          </w:p>
        </w:tc>
        <w:tc>
          <w:tcPr>
            <w:tcW w:w="2218" w:type="dxa"/>
            <w:gridSpan w:val="3"/>
          </w:tcPr>
          <w:p w:rsidR="003B7D3E" w:rsidRPr="001A52D0" w:rsidRDefault="003B7D3E" w:rsidP="003B7D3E">
            <w:pPr>
              <w:pStyle w:val="Tabele"/>
            </w:pPr>
            <w:r w:rsidRPr="001A52D0">
              <w:t>Pronar</w:t>
            </w:r>
          </w:p>
        </w:tc>
        <w:tc>
          <w:tcPr>
            <w:tcW w:w="956" w:type="dxa"/>
            <w:vMerge w:val="restart"/>
          </w:tcPr>
          <w:p w:rsidR="003B7D3E" w:rsidRPr="001A52D0" w:rsidRDefault="003B7D3E" w:rsidP="003B7D3E">
            <w:pPr>
              <w:pStyle w:val="Tabele"/>
            </w:pPr>
            <w:r w:rsidRPr="001A52D0">
              <w:t>Nr.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Pas.</w:t>
            </w:r>
          </w:p>
        </w:tc>
        <w:tc>
          <w:tcPr>
            <w:tcW w:w="2278" w:type="dxa"/>
            <w:gridSpan w:val="3"/>
          </w:tcPr>
          <w:p w:rsidR="003B7D3E" w:rsidRPr="001A52D0" w:rsidRDefault="003B7D3E" w:rsidP="003B7D3E">
            <w:pPr>
              <w:pStyle w:val="Tabele"/>
            </w:pPr>
            <w:r w:rsidRPr="001A52D0">
              <w:t>Tokë arë</w:t>
            </w:r>
          </w:p>
        </w:tc>
        <w:tc>
          <w:tcPr>
            <w:tcW w:w="2160" w:type="dxa"/>
            <w:gridSpan w:val="3"/>
          </w:tcPr>
          <w:p w:rsidR="003B7D3E" w:rsidRPr="001A52D0" w:rsidRDefault="003B7D3E" w:rsidP="003B7D3E">
            <w:pPr>
              <w:pStyle w:val="Tabele"/>
            </w:pPr>
            <w:r w:rsidRPr="001A52D0">
              <w:t>Objekt</w:t>
            </w:r>
          </w:p>
        </w:tc>
        <w:tc>
          <w:tcPr>
            <w:tcW w:w="720" w:type="dxa"/>
            <w:vMerge w:val="restart"/>
          </w:tcPr>
          <w:p w:rsidR="003B7D3E" w:rsidRPr="001A52D0" w:rsidRDefault="003B7D3E" w:rsidP="003B7D3E">
            <w:pPr>
              <w:pStyle w:val="Tabele"/>
            </w:pPr>
            <w:r w:rsidRPr="001A52D0">
              <w:t>Kultura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Bujq.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12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lekë/m</w:t>
            </w:r>
            <w:r w:rsidRPr="001A52D0">
              <w:rPr>
                <w:vertAlign w:val="superscript"/>
              </w:rPr>
              <w:t>2</w:t>
            </w:r>
          </w:p>
        </w:tc>
        <w:tc>
          <w:tcPr>
            <w:tcW w:w="720" w:type="dxa"/>
            <w:vMerge w:val="restart"/>
          </w:tcPr>
          <w:p w:rsidR="003B7D3E" w:rsidRPr="001A52D0" w:rsidRDefault="003B7D3E" w:rsidP="003B7D3E">
            <w:pPr>
              <w:pStyle w:val="Tabele"/>
            </w:pPr>
            <w:r w:rsidRPr="001A52D0">
              <w:t>Dru</w:t>
            </w:r>
          </w:p>
          <w:p w:rsidR="003B7D3E" w:rsidRPr="001A52D0" w:rsidRDefault="003B7D3E" w:rsidP="003B7D3E">
            <w:pPr>
              <w:pStyle w:val="Tabele"/>
            </w:pPr>
            <w:r>
              <w:t>frutorë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në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lekë</w:t>
            </w:r>
          </w:p>
        </w:tc>
        <w:tc>
          <w:tcPr>
            <w:tcW w:w="900" w:type="dxa"/>
            <w:vMerge w:val="restart"/>
          </w:tcPr>
          <w:p w:rsidR="003B7D3E" w:rsidRPr="001A52D0" w:rsidRDefault="003B7D3E" w:rsidP="003B7D3E">
            <w:pPr>
              <w:pStyle w:val="Tabele"/>
            </w:pPr>
            <w:r w:rsidRPr="001A52D0">
              <w:t>Totali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në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lekë</w:t>
            </w:r>
          </w:p>
        </w:tc>
        <w:tc>
          <w:tcPr>
            <w:tcW w:w="1440" w:type="dxa"/>
            <w:vMerge w:val="restart"/>
          </w:tcPr>
          <w:p w:rsidR="003B7D3E" w:rsidRPr="001A52D0" w:rsidRDefault="003B7D3E" w:rsidP="003B7D3E">
            <w:pPr>
              <w:pStyle w:val="Tabele"/>
            </w:pPr>
            <w:r w:rsidRPr="001A52D0">
              <w:t>Shënime</w:t>
            </w:r>
          </w:p>
        </w:tc>
      </w:tr>
      <w:tr w:rsidR="003B7D3E" w:rsidRPr="001A52D0">
        <w:tc>
          <w:tcPr>
            <w:tcW w:w="416" w:type="dxa"/>
            <w:vMerge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Emri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Atësia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Mbiemri</w:t>
            </w:r>
          </w:p>
        </w:tc>
        <w:tc>
          <w:tcPr>
            <w:tcW w:w="956" w:type="dxa"/>
            <w:vMerge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658" w:type="dxa"/>
          </w:tcPr>
          <w:p w:rsidR="003B7D3E" w:rsidRPr="001A52D0" w:rsidRDefault="003B7D3E" w:rsidP="003B7D3E">
            <w:pPr>
              <w:pStyle w:val="Tabele"/>
            </w:pPr>
            <w:r w:rsidRPr="001A52D0">
              <w:t>Sip.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m</w:t>
            </w:r>
            <w:r w:rsidRPr="006F79E2">
              <w:rPr>
                <w:vertAlign w:val="superscript"/>
              </w:rPr>
              <w:t>2</w:t>
            </w:r>
          </w:p>
        </w:tc>
        <w:tc>
          <w:tcPr>
            <w:tcW w:w="720" w:type="dxa"/>
          </w:tcPr>
          <w:p w:rsidR="003B7D3E" w:rsidRPr="001A52D0" w:rsidRDefault="003B7D3E" w:rsidP="003B7D3E">
            <w:pPr>
              <w:pStyle w:val="Tabele"/>
            </w:pPr>
            <w:r w:rsidRPr="001A52D0">
              <w:t>Çmimi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lekë/m</w:t>
            </w:r>
            <w:r w:rsidRPr="001A52D0">
              <w:rPr>
                <w:vertAlign w:val="superscript"/>
              </w:rPr>
              <w:t>2</w:t>
            </w:r>
          </w:p>
        </w:tc>
        <w:tc>
          <w:tcPr>
            <w:tcW w:w="900" w:type="dxa"/>
          </w:tcPr>
          <w:p w:rsidR="003B7D3E" w:rsidRPr="001A52D0" w:rsidRDefault="003B7D3E" w:rsidP="003B7D3E">
            <w:pPr>
              <w:pStyle w:val="Tabele"/>
            </w:pPr>
            <w:r w:rsidRPr="001A52D0">
              <w:t>Vlera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në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lekë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  <w:r w:rsidRPr="001A52D0">
              <w:t>Sip.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m</w:t>
            </w:r>
            <w:r w:rsidRPr="001A52D0">
              <w:rPr>
                <w:vertAlign w:val="superscript"/>
              </w:rPr>
              <w:t>2</w:t>
            </w: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  <w:r w:rsidRPr="001A52D0">
              <w:t>Çmimi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lekë/m</w:t>
            </w:r>
            <w:r w:rsidRPr="001A52D0">
              <w:rPr>
                <w:vertAlign w:val="superscript"/>
              </w:rPr>
              <w:t>2</w:t>
            </w: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  <w:r w:rsidRPr="001A52D0">
              <w:t>Vlera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në</w:t>
            </w:r>
          </w:p>
          <w:p w:rsidR="003B7D3E" w:rsidRPr="001A52D0" w:rsidRDefault="003B7D3E" w:rsidP="003B7D3E">
            <w:pPr>
              <w:pStyle w:val="Tabele"/>
            </w:pPr>
            <w:r w:rsidRPr="001A52D0">
              <w:t>lekë</w:t>
            </w:r>
          </w:p>
        </w:tc>
        <w:tc>
          <w:tcPr>
            <w:tcW w:w="720" w:type="dxa"/>
            <w:vMerge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  <w:vMerge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900" w:type="dxa"/>
            <w:vMerge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1440" w:type="dxa"/>
            <w:vMerge/>
          </w:tcPr>
          <w:p w:rsidR="003B7D3E" w:rsidRPr="001A52D0" w:rsidRDefault="003B7D3E" w:rsidP="003B7D3E">
            <w:pPr>
              <w:pStyle w:val="Tabele"/>
            </w:pP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Kole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Mark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Guri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13/61,13/68</w:t>
            </w:r>
          </w:p>
        </w:tc>
        <w:tc>
          <w:tcPr>
            <w:tcW w:w="658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90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preventiv</w:t>
            </w:r>
          </w:p>
        </w:tc>
        <w:tc>
          <w:tcPr>
            <w:tcW w:w="835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6896515</w:t>
            </w:r>
          </w:p>
        </w:tc>
        <w:tc>
          <w:tcPr>
            <w:tcW w:w="72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6896515</w:t>
            </w:r>
          </w:p>
        </w:tc>
        <w:tc>
          <w:tcPr>
            <w:tcW w:w="144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Plotësim dokumentacioni</w:t>
            </w: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2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Gjok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Dedë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Nika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349/12</w:t>
            </w: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511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913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466543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6132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32000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504675</w:t>
            </w:r>
          </w:p>
        </w:tc>
        <w:tc>
          <w:tcPr>
            <w:tcW w:w="144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Plotësim dokumentacioni</w:t>
            </w: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Zef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Pashko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Nika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350/10</w:t>
            </w: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382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913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348766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4584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96000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449350</w:t>
            </w:r>
          </w:p>
        </w:tc>
        <w:tc>
          <w:tcPr>
            <w:tcW w:w="1440" w:type="dxa"/>
          </w:tcPr>
          <w:p w:rsidR="003B7D3E" w:rsidRPr="001A52D0" w:rsidRDefault="003B7D3E" w:rsidP="003B7D3E">
            <w:pPr>
              <w:pStyle w:val="Tabele"/>
            </w:pP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4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Zef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Pashko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Nika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349/15</w:t>
            </w: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750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913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684750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9000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693750</w:t>
            </w:r>
          </w:p>
        </w:tc>
        <w:tc>
          <w:tcPr>
            <w:tcW w:w="1440" w:type="dxa"/>
          </w:tcPr>
          <w:p w:rsidR="003B7D3E" w:rsidRPr="001A52D0" w:rsidRDefault="003B7D3E" w:rsidP="003B7D3E">
            <w:pPr>
              <w:pStyle w:val="Tabele"/>
            </w:pP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5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Luk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Pashko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Nika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350/11</w:t>
            </w: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662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913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604406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7944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70000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682350</w:t>
            </w:r>
          </w:p>
        </w:tc>
        <w:tc>
          <w:tcPr>
            <w:tcW w:w="1440" w:type="dxa"/>
          </w:tcPr>
          <w:p w:rsidR="003B7D3E" w:rsidRPr="001A52D0" w:rsidRDefault="003B7D3E" w:rsidP="003B7D3E">
            <w:pPr>
              <w:pStyle w:val="Tabele"/>
            </w:pP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Ndok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Fran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Gjoni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349/12</w:t>
            </w: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388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913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354244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4656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38000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396900</w:t>
            </w:r>
          </w:p>
        </w:tc>
        <w:tc>
          <w:tcPr>
            <w:tcW w:w="1440" w:type="dxa"/>
          </w:tcPr>
          <w:p w:rsidR="003B7D3E" w:rsidRPr="001A52D0" w:rsidRDefault="003B7D3E" w:rsidP="003B7D3E">
            <w:pPr>
              <w:pStyle w:val="Tabele"/>
            </w:pP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7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Mikel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Ndok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Gjoni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349/11</w:t>
            </w: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114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913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104082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1368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14500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119950</w:t>
            </w:r>
          </w:p>
        </w:tc>
        <w:tc>
          <w:tcPr>
            <w:tcW w:w="1440" w:type="dxa"/>
          </w:tcPr>
          <w:p w:rsidR="003B7D3E" w:rsidRPr="001A52D0" w:rsidRDefault="003B7D3E" w:rsidP="003B7D3E">
            <w:pPr>
              <w:pStyle w:val="Tabele"/>
            </w:pPr>
          </w:p>
        </w:tc>
      </w:tr>
      <w:tr w:rsidR="003B7D3E" w:rsidRPr="001A52D0">
        <w:tc>
          <w:tcPr>
            <w:tcW w:w="41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8</w:t>
            </w: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Luk</w:t>
            </w:r>
          </w:p>
        </w:tc>
        <w:tc>
          <w:tcPr>
            <w:tcW w:w="73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Rrok</w:t>
            </w:r>
          </w:p>
        </w:tc>
        <w:tc>
          <w:tcPr>
            <w:tcW w:w="769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Dedgjoni</w:t>
            </w:r>
          </w:p>
        </w:tc>
        <w:tc>
          <w:tcPr>
            <w:tcW w:w="956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447/4</w:t>
            </w: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646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913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589798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7752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597550</w:t>
            </w:r>
          </w:p>
        </w:tc>
        <w:tc>
          <w:tcPr>
            <w:tcW w:w="1440" w:type="dxa"/>
          </w:tcPr>
          <w:p w:rsidR="003B7D3E" w:rsidRPr="001A52D0" w:rsidRDefault="003B7D3E" w:rsidP="003B7D3E">
            <w:pPr>
              <w:pStyle w:val="Tabele"/>
            </w:pPr>
          </w:p>
        </w:tc>
      </w:tr>
      <w:tr w:rsidR="003B7D3E" w:rsidRPr="001A52D0">
        <w:tc>
          <w:tcPr>
            <w:tcW w:w="416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11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Shuma</w:t>
            </w:r>
          </w:p>
        </w:tc>
        <w:tc>
          <w:tcPr>
            <w:tcW w:w="738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69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956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658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3453</w:t>
            </w:r>
          </w:p>
        </w:tc>
        <w:tc>
          <w:tcPr>
            <w:tcW w:w="72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3152589</w:t>
            </w:r>
          </w:p>
        </w:tc>
        <w:tc>
          <w:tcPr>
            <w:tcW w:w="540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785" w:type="dxa"/>
          </w:tcPr>
          <w:p w:rsidR="003B7D3E" w:rsidRPr="001A52D0" w:rsidRDefault="003B7D3E" w:rsidP="003B7D3E">
            <w:pPr>
              <w:pStyle w:val="Tabele"/>
            </w:pPr>
          </w:p>
        </w:tc>
        <w:tc>
          <w:tcPr>
            <w:tcW w:w="835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6896515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41436</w:t>
            </w:r>
          </w:p>
        </w:tc>
        <w:tc>
          <w:tcPr>
            <w:tcW w:w="72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250500</w:t>
            </w:r>
          </w:p>
        </w:tc>
        <w:tc>
          <w:tcPr>
            <w:tcW w:w="900" w:type="dxa"/>
          </w:tcPr>
          <w:p w:rsidR="003B7D3E" w:rsidRPr="00BB6650" w:rsidRDefault="003B7D3E" w:rsidP="003B7D3E">
            <w:pPr>
              <w:pStyle w:val="Tabele"/>
              <w:rPr>
                <w:sz w:val="18"/>
              </w:rPr>
            </w:pPr>
            <w:r w:rsidRPr="00BB6650">
              <w:rPr>
                <w:sz w:val="18"/>
              </w:rPr>
              <w:t>10341040</w:t>
            </w:r>
          </w:p>
        </w:tc>
        <w:tc>
          <w:tcPr>
            <w:tcW w:w="1440" w:type="dxa"/>
          </w:tcPr>
          <w:p w:rsidR="003B7D3E" w:rsidRPr="001A52D0" w:rsidRDefault="003B7D3E" w:rsidP="003B7D3E">
            <w:pPr>
              <w:pStyle w:val="Tabele"/>
            </w:pPr>
          </w:p>
        </w:tc>
      </w:tr>
    </w:tbl>
    <w:p w:rsidR="003B7D3E" w:rsidRDefault="003B7D3E" w:rsidP="003B7D3E">
      <w:pPr>
        <w:pStyle w:val="Paragrafi"/>
      </w:pPr>
    </w:p>
    <w:p w:rsidR="003B7D3E" w:rsidRPr="00153830" w:rsidRDefault="003B7D3E" w:rsidP="003B7D3E">
      <w:pPr>
        <w:pStyle w:val="Paragrafi"/>
        <w:rPr>
          <w:lang w:val="it-IT"/>
        </w:rPr>
      </w:pPr>
      <w:r w:rsidRPr="00153830">
        <w:rPr>
          <w:lang w:val="it-IT"/>
        </w:rPr>
        <w:t>Shpenzime procedurale lekë 294 000</w:t>
      </w:r>
    </w:p>
    <w:p w:rsidR="003B7D3E" w:rsidRPr="00835A94" w:rsidRDefault="003B7D3E" w:rsidP="003B7D3E">
      <w:pPr>
        <w:pStyle w:val="Paragrafi"/>
        <w:rPr>
          <w:lang w:val="it-IT"/>
        </w:rPr>
      </w:pPr>
      <w:r w:rsidRPr="00835A94">
        <w:rPr>
          <w:lang w:val="it-IT"/>
        </w:rPr>
        <w:t>Vlera t</w:t>
      </w:r>
      <w:r>
        <w:rPr>
          <w:lang w:val="it-IT"/>
        </w:rPr>
        <w:t>otale e shpronësimit lekë 10 635</w:t>
      </w:r>
      <w:r w:rsidRPr="00835A94">
        <w:rPr>
          <w:lang w:val="it-IT"/>
        </w:rPr>
        <w:t xml:space="preserve"> 040</w:t>
      </w:r>
    </w:p>
    <w:p w:rsidR="003B7D3E" w:rsidRDefault="003B7D3E" w:rsidP="003B7D3E">
      <w:pPr>
        <w:pStyle w:val="Paragrafi"/>
        <w:rPr>
          <w:lang w:val="it-IT"/>
        </w:rPr>
      </w:pPr>
    </w:p>
    <w:p w:rsidR="003B7D3E" w:rsidRDefault="003B7D3E" w:rsidP="003B7D3E">
      <w:pPr>
        <w:pStyle w:val="Paragrafi"/>
        <w:rPr>
          <w:lang w:val="it-IT"/>
        </w:rPr>
      </w:pPr>
    </w:p>
    <w:p w:rsidR="003B7D3E" w:rsidRDefault="003B7D3E" w:rsidP="003B7D3E">
      <w:pPr>
        <w:pStyle w:val="Paragrafi"/>
        <w:rPr>
          <w:lang w:val="it-IT"/>
        </w:rPr>
      </w:pPr>
    </w:p>
    <w:p w:rsidR="003B7D3E" w:rsidRDefault="003B7D3E" w:rsidP="003B7D3E">
      <w:pPr>
        <w:pStyle w:val="Paragrafi"/>
        <w:rPr>
          <w:lang w:val="it-IT"/>
        </w:rPr>
      </w:pPr>
    </w:p>
    <w:p w:rsidR="003B7D3E" w:rsidRDefault="003B7D3E" w:rsidP="003B7D3E">
      <w:pPr>
        <w:pStyle w:val="Paragrafi"/>
        <w:rPr>
          <w:lang w:val="it-IT"/>
        </w:rPr>
      </w:pPr>
    </w:p>
    <w:p w:rsidR="003B7D3E" w:rsidRDefault="003B7D3E" w:rsidP="003B7D3E">
      <w:pPr>
        <w:pStyle w:val="Paragrafi"/>
        <w:rPr>
          <w:lang w:val="it-IT"/>
        </w:rPr>
      </w:pPr>
    </w:p>
    <w:p w:rsidR="003B7D3E" w:rsidRDefault="003B7D3E" w:rsidP="00732DD0">
      <w:pPr>
        <w:pStyle w:val="Paragrafi"/>
        <w:ind w:firstLine="0"/>
        <w:rPr>
          <w:lang w:val="it-IT"/>
        </w:rPr>
      </w:pPr>
    </w:p>
    <w:sectPr w:rsidR="003B7D3E" w:rsidSect="00732DD0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472EB">
      <w:r>
        <w:separator/>
      </w:r>
    </w:p>
  </w:endnote>
  <w:endnote w:type="continuationSeparator" w:id="0">
    <w:p w:rsidR="00000000" w:rsidRDefault="0054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DD0" w:rsidRDefault="00732DD0" w:rsidP="003B7D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32DD0" w:rsidRDefault="00732DD0" w:rsidP="003B7D3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DD0" w:rsidRDefault="00732DD0" w:rsidP="003B7D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72EB">
      <w:rPr>
        <w:rStyle w:val="PageNumber"/>
      </w:rPr>
      <w:t>308</w:t>
    </w:r>
    <w:r>
      <w:rPr>
        <w:rStyle w:val="PageNumber"/>
      </w:rPr>
      <w:fldChar w:fldCharType="end"/>
    </w:r>
  </w:p>
  <w:p w:rsidR="00732DD0" w:rsidRDefault="00732DD0" w:rsidP="003B7D3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472EB">
      <w:r>
        <w:separator/>
      </w:r>
    </w:p>
  </w:footnote>
  <w:footnote w:type="continuationSeparator" w:id="0">
    <w:p w:rsidR="00000000" w:rsidRDefault="00547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7D3E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72EB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32DD0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FA8E19-88DA-4572-A8E1-A9B5B7DA1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D3E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3B7D3E"/>
  </w:style>
  <w:style w:type="paragraph" w:styleId="Footer">
    <w:name w:val="footer"/>
    <w:basedOn w:val="Normal"/>
    <w:rsid w:val="003B7D3E"/>
    <w:pPr>
      <w:tabs>
        <w:tab w:val="center" w:pos="4320"/>
        <w:tab w:val="right" w:pos="8640"/>
      </w:tabs>
    </w:pPr>
  </w:style>
  <w:style w:type="character" w:customStyle="1" w:styleId="VENDOSIChar">
    <w:name w:val="VENDOSI Char"/>
    <w:basedOn w:val="DefaultParagraphFont"/>
    <w:link w:val="VENDOSI"/>
    <w:rsid w:val="003B7D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