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C3" w:rsidRPr="00306F5F" w:rsidRDefault="00A00CC3" w:rsidP="00A00CC3">
      <w:pPr>
        <w:pStyle w:val="Akti"/>
        <w:rPr>
          <w:lang w:val="it-IT"/>
        </w:rPr>
      </w:pPr>
      <w:bookmarkStart w:id="0" w:name="_GoBack"/>
      <w:bookmarkEnd w:id="0"/>
      <w:r w:rsidRPr="00306F5F">
        <w:rPr>
          <w:lang w:val="it-IT"/>
        </w:rPr>
        <w:t>VENDIM</w:t>
      </w:r>
    </w:p>
    <w:p w:rsidR="00A00CC3" w:rsidRPr="00306F5F" w:rsidRDefault="00A00CC3" w:rsidP="00A00CC3">
      <w:pPr>
        <w:pStyle w:val="NumriData"/>
        <w:rPr>
          <w:lang w:val="it-IT"/>
        </w:rPr>
      </w:pPr>
      <w:r>
        <w:rPr>
          <w:lang w:val="it-IT"/>
        </w:rPr>
        <w:t>Nr.80, datë 28.1</w:t>
      </w:r>
      <w:r w:rsidRPr="00306F5F">
        <w:rPr>
          <w:lang w:val="it-IT"/>
        </w:rPr>
        <w:t>.2005</w:t>
      </w:r>
    </w:p>
    <w:p w:rsidR="00A00CC3" w:rsidRPr="00BA2B2E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Titulli"/>
        <w:rPr>
          <w:lang w:val="it-IT"/>
        </w:rPr>
      </w:pPr>
      <w:r w:rsidRPr="00306F5F">
        <w:rPr>
          <w:lang w:val="it-IT"/>
        </w:rPr>
        <w:t>PËR PËRBËRJEN, MËNYRAT F FUNKSIONIMIT, DETYRAT DHE PË</w:t>
      </w:r>
      <w:r>
        <w:rPr>
          <w:lang w:val="it-IT"/>
        </w:rPr>
        <w:t>RGJEGJËSITË E STRUKTURAVE SHTETË</w:t>
      </w:r>
      <w:r w:rsidRPr="00306F5F">
        <w:rPr>
          <w:lang w:val="it-IT"/>
        </w:rPr>
        <w:t>RORE TË MBROJTJES SË TOKËS BUJQËSORE</w:t>
      </w:r>
    </w:p>
    <w:p w:rsidR="00A00CC3" w:rsidRPr="00BA2B2E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BazLigjPropozues"/>
        <w:rPr>
          <w:lang w:val="it-IT"/>
        </w:rPr>
      </w:pPr>
      <w:r w:rsidRPr="00306F5F">
        <w:rPr>
          <w:lang w:val="it-IT"/>
        </w:rPr>
        <w:t>Në mbështetje të nenit 100</w:t>
      </w:r>
      <w:r>
        <w:rPr>
          <w:lang w:val="it-IT"/>
        </w:rPr>
        <w:t xml:space="preserve"> të Kushtetutës dhe të nenit 11</w:t>
      </w:r>
      <w:r w:rsidRPr="00306F5F">
        <w:rPr>
          <w:lang w:val="it-IT"/>
        </w:rPr>
        <w:t xml:space="preserve"> të</w:t>
      </w:r>
      <w:r>
        <w:rPr>
          <w:lang w:val="it-IT"/>
        </w:rPr>
        <w:t xml:space="preserve"> ligjit nr.9244, datë 17.6.2004</w:t>
      </w:r>
      <w:r w:rsidRPr="00306F5F">
        <w:rPr>
          <w:lang w:val="it-IT"/>
        </w:rPr>
        <w:t xml:space="preserve"> “Për mbrojtjen e tokës bujqësore”, me propozimin e Ministrit të Bujqësisë dhe të Ushqimit dhe të</w:t>
      </w:r>
      <w:r>
        <w:rPr>
          <w:lang w:val="it-IT"/>
        </w:rPr>
        <w:t xml:space="preserve">  Ministrit të Mjedisit, Këshill</w:t>
      </w:r>
      <w:r w:rsidRPr="00306F5F">
        <w:rPr>
          <w:lang w:val="it-IT"/>
        </w:rPr>
        <w:t>i i Ministrave</w:t>
      </w:r>
    </w:p>
    <w:p w:rsidR="00A00CC3" w:rsidRPr="00BA2B2E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VENDOSI"/>
        <w:rPr>
          <w:lang w:val="it-IT"/>
        </w:rPr>
      </w:pPr>
      <w:r w:rsidRPr="00306F5F">
        <w:rPr>
          <w:lang w:val="it-IT"/>
        </w:rPr>
        <w:t>Vendosi:</w:t>
      </w:r>
    </w:p>
    <w:p w:rsidR="00A00CC3" w:rsidRPr="00BA2B2E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KreuNr"/>
        <w:rPr>
          <w:lang w:val="it-IT"/>
        </w:rPr>
      </w:pPr>
      <w:r w:rsidRPr="00306F5F">
        <w:rPr>
          <w:lang w:val="it-IT"/>
        </w:rPr>
        <w:t>KREU I</w:t>
      </w:r>
    </w:p>
    <w:p w:rsidR="00A00CC3" w:rsidRPr="00306F5F" w:rsidRDefault="00A00CC3" w:rsidP="00A00CC3">
      <w:pPr>
        <w:pStyle w:val="KreuTitull"/>
        <w:rPr>
          <w:lang w:val="it-IT"/>
        </w:rPr>
      </w:pPr>
      <w:r w:rsidRPr="00306F5F">
        <w:rPr>
          <w:lang w:val="it-IT"/>
        </w:rPr>
        <w:t>K</w:t>
      </w:r>
      <w:r>
        <w:rPr>
          <w:lang w:val="it-IT"/>
        </w:rPr>
        <w:t>OMITETI SHTETËROR I MBROJTJES SË TOKË</w:t>
      </w:r>
      <w:r w:rsidRPr="00306F5F">
        <w:rPr>
          <w:lang w:val="it-IT"/>
        </w:rPr>
        <w:t>S (KSHMT)</w:t>
      </w:r>
    </w:p>
    <w:p w:rsidR="00A00CC3" w:rsidRPr="00BA2B2E" w:rsidRDefault="00A00CC3" w:rsidP="00A00CC3">
      <w:pPr>
        <w:pStyle w:val="Paragrafi"/>
        <w:rPr>
          <w:lang w:val="it-IT"/>
        </w:rPr>
      </w:pPr>
    </w:p>
    <w:p w:rsidR="00A00CC3" w:rsidRPr="001570E3" w:rsidRDefault="00A00CC3" w:rsidP="00A00CC3">
      <w:pPr>
        <w:pStyle w:val="Paragrafi"/>
        <w:rPr>
          <w:lang w:val="it-IT"/>
        </w:rPr>
      </w:pPr>
      <w:r w:rsidRPr="001570E3">
        <w:rPr>
          <w:lang w:val="it-IT"/>
        </w:rPr>
        <w:t>A.1. Komiteti Shtetëror i Mbrojtjes së Tokës, si organ ndërministror, ka këtë përbërje:</w:t>
      </w:r>
    </w:p>
    <w:p w:rsidR="00A00CC3" w:rsidRDefault="00A00CC3" w:rsidP="00A00CC3">
      <w:pPr>
        <w:pStyle w:val="Paragrafi"/>
        <w:rPr>
          <w:lang w:val="it-IT"/>
        </w:rPr>
      </w:pPr>
      <w:r w:rsidRPr="00C502A3">
        <w:rPr>
          <w:lang w:val="it-IT"/>
        </w:rPr>
        <w:t>-</w:t>
      </w:r>
      <w:r>
        <w:rPr>
          <w:lang w:val="it-IT"/>
        </w:rPr>
        <w:t xml:space="preserve"> </w:t>
      </w:r>
      <w:r w:rsidRPr="00C502A3">
        <w:rPr>
          <w:lang w:val="it-IT"/>
        </w:rPr>
        <w:t>Ministri i Bujqësisë dhe i Ushqimit</w:t>
      </w:r>
      <w:r w:rsidRPr="00C502A3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kryetar;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>- Zëvendësministri i Mjedisit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zëvendëskryetar;</w:t>
      </w:r>
    </w:p>
    <w:p w:rsidR="00A00CC3" w:rsidRPr="001570E3" w:rsidRDefault="00A00CC3" w:rsidP="00A00CC3">
      <w:pPr>
        <w:pStyle w:val="Paragrafi"/>
        <w:rPr>
          <w:lang w:val="it-IT"/>
        </w:rPr>
      </w:pPr>
      <w:r w:rsidRPr="001570E3">
        <w:rPr>
          <w:lang w:val="it-IT"/>
        </w:rPr>
        <w:t>- Një përfaqësues nga Ministria e Drejtësisë</w:t>
      </w:r>
      <w:r w:rsidRPr="001570E3">
        <w:rPr>
          <w:lang w:val="it-IT"/>
        </w:rPr>
        <w:tab/>
      </w:r>
      <w:r w:rsidRPr="001570E3">
        <w:rPr>
          <w:lang w:val="it-IT"/>
        </w:rPr>
        <w:tab/>
        <w:t>anëtar</w:t>
      </w:r>
      <w:r>
        <w:rPr>
          <w:lang w:val="it-IT"/>
        </w:rPr>
        <w:t>;</w:t>
      </w:r>
    </w:p>
    <w:p w:rsidR="00A00CC3" w:rsidRPr="00C502A3" w:rsidRDefault="00A00CC3" w:rsidP="00A00CC3">
      <w:pPr>
        <w:pStyle w:val="Paragrafi"/>
        <w:rPr>
          <w:lang w:val="it-IT"/>
        </w:rPr>
      </w:pPr>
      <w:r w:rsidRPr="00C502A3">
        <w:rPr>
          <w:lang w:val="it-IT"/>
        </w:rPr>
        <w:t>-</w:t>
      </w:r>
      <w:r>
        <w:rPr>
          <w:lang w:val="it-IT"/>
        </w:rPr>
        <w:t xml:space="preserve"> </w:t>
      </w:r>
      <w:r w:rsidRPr="00C502A3">
        <w:rPr>
          <w:lang w:val="it-IT"/>
        </w:rPr>
        <w:t>Një përfaqësues nga Ministria e Pushtetit Vendor</w:t>
      </w:r>
    </w:p>
    <w:p w:rsidR="00A00CC3" w:rsidRPr="00C502A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dhe e Decentralizimit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anëtar;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>- Një përfaqësues nga Ministria e Financave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anëtar;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- Një përfaqësues nga Ministria e Rregullimit të </w:t>
      </w:r>
    </w:p>
    <w:p w:rsidR="00A00CC3" w:rsidRPr="001570E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1570E3">
        <w:rPr>
          <w:lang w:val="it-IT"/>
        </w:rPr>
        <w:t>Territorit dhe e Turizmit</w:t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>
        <w:rPr>
          <w:lang w:val="it-IT"/>
        </w:rPr>
        <w:tab/>
      </w:r>
      <w:r w:rsidRPr="001570E3">
        <w:rPr>
          <w:lang w:val="it-IT"/>
        </w:rPr>
        <w:t>anëtar</w:t>
      </w:r>
      <w:r>
        <w:rPr>
          <w:lang w:val="it-IT"/>
        </w:rPr>
        <w:t>;</w:t>
      </w:r>
    </w:p>
    <w:p w:rsidR="00A00CC3" w:rsidRPr="001570E3" w:rsidRDefault="00A00CC3" w:rsidP="00A00CC3">
      <w:pPr>
        <w:pStyle w:val="Paragrafi"/>
        <w:rPr>
          <w:lang w:val="it-IT"/>
        </w:rPr>
      </w:pPr>
      <w:r w:rsidRPr="001570E3">
        <w:rPr>
          <w:lang w:val="it-IT"/>
        </w:rPr>
        <w:t>-</w:t>
      </w:r>
      <w:r>
        <w:rPr>
          <w:lang w:val="it-IT"/>
        </w:rPr>
        <w:t xml:space="preserve"> </w:t>
      </w:r>
      <w:r w:rsidRPr="001570E3">
        <w:rPr>
          <w:lang w:val="it-IT"/>
        </w:rPr>
        <w:t xml:space="preserve">Zëvendësdrejtori i Përgjithshëm i Policisë </w:t>
      </w:r>
    </w:p>
    <w:p w:rsidR="00A00CC3" w:rsidRPr="001570E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1570E3">
        <w:rPr>
          <w:lang w:val="it-IT"/>
        </w:rPr>
        <w:t>së Shtetit</w:t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>
        <w:rPr>
          <w:lang w:val="it-IT"/>
        </w:rPr>
        <w:tab/>
      </w:r>
      <w:r w:rsidRPr="001570E3">
        <w:rPr>
          <w:lang w:val="it-IT"/>
        </w:rPr>
        <w:t>anëtar</w:t>
      </w:r>
      <w:r>
        <w:rPr>
          <w:lang w:val="it-IT"/>
        </w:rPr>
        <w:t>;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>- Një përfaqësues nga Ministria e Ekonomisë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anëtar;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- Një përfaqësues nga Ministria e Industrisë </w:t>
      </w:r>
    </w:p>
    <w:p w:rsidR="00A00CC3" w:rsidRPr="001570E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1570E3">
        <w:rPr>
          <w:lang w:val="it-IT"/>
        </w:rPr>
        <w:t>dhe e Energjetikës</w:t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>
        <w:rPr>
          <w:lang w:val="it-IT"/>
        </w:rPr>
        <w:tab/>
      </w:r>
      <w:r w:rsidRPr="001570E3">
        <w:rPr>
          <w:lang w:val="it-IT"/>
        </w:rPr>
        <w:t>anëtar</w:t>
      </w:r>
      <w:r>
        <w:rPr>
          <w:lang w:val="it-IT"/>
        </w:rPr>
        <w:t>;</w:t>
      </w:r>
    </w:p>
    <w:p w:rsidR="00A00CC3" w:rsidRPr="00C502A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C502A3">
        <w:rPr>
          <w:lang w:val="it-IT"/>
        </w:rPr>
        <w:t>Nj</w:t>
      </w:r>
      <w:r>
        <w:rPr>
          <w:lang w:val="it-IT"/>
        </w:rPr>
        <w:t>ë përfaqë</w:t>
      </w:r>
      <w:r w:rsidRPr="00C502A3">
        <w:rPr>
          <w:lang w:val="it-IT"/>
        </w:rPr>
        <w:t>sues nga Ministria e Transportit</w:t>
      </w:r>
    </w:p>
    <w:p w:rsidR="00A00CC3" w:rsidRPr="005100D8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5100D8">
        <w:rPr>
          <w:lang w:val="it-IT"/>
        </w:rPr>
        <w:t>dhe e Tele</w:t>
      </w:r>
      <w:r>
        <w:rPr>
          <w:lang w:val="it-IT"/>
        </w:rPr>
        <w:t>komun</w:t>
      </w:r>
      <w:r w:rsidRPr="005100D8">
        <w:rPr>
          <w:lang w:val="it-IT"/>
        </w:rPr>
        <w:t>ikacionit</w:t>
      </w:r>
      <w:r w:rsidRPr="005100D8">
        <w:rPr>
          <w:lang w:val="it-IT"/>
        </w:rPr>
        <w:tab/>
      </w:r>
      <w:r w:rsidRPr="005100D8">
        <w:rPr>
          <w:lang w:val="it-IT"/>
        </w:rPr>
        <w:tab/>
      </w:r>
      <w:r w:rsidRPr="005100D8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100D8">
        <w:rPr>
          <w:lang w:val="it-IT"/>
        </w:rPr>
        <w:t>anëtar;</w:t>
      </w:r>
    </w:p>
    <w:p w:rsidR="00A00CC3" w:rsidRPr="005100D8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5100D8">
        <w:rPr>
          <w:lang w:val="it-IT"/>
        </w:rPr>
        <w:t>Drejtori i Menaxhimit të Tokave, në Ministrinë</w:t>
      </w:r>
    </w:p>
    <w:p w:rsidR="00A00CC3" w:rsidRPr="001570E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1570E3">
        <w:rPr>
          <w:lang w:val="it-IT"/>
        </w:rPr>
        <w:t>e Bujqësisë dhe të Ushqimit</w:t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 w:rsidRPr="001570E3">
        <w:rPr>
          <w:lang w:val="it-IT"/>
        </w:rPr>
        <w:tab/>
      </w:r>
      <w:r>
        <w:rPr>
          <w:lang w:val="it-IT"/>
        </w:rPr>
        <w:tab/>
      </w:r>
      <w:r w:rsidRPr="001570E3">
        <w:rPr>
          <w:lang w:val="it-IT"/>
        </w:rPr>
        <w:t>anëtar</w:t>
      </w:r>
      <w:r>
        <w:rPr>
          <w:lang w:val="it-IT"/>
        </w:rPr>
        <w:t>;</w:t>
      </w:r>
    </w:p>
    <w:p w:rsidR="00A00CC3" w:rsidRPr="00653C1A" w:rsidRDefault="00A00CC3" w:rsidP="00A00CC3">
      <w:pPr>
        <w:pStyle w:val="Paragrafi"/>
        <w:rPr>
          <w:lang w:val="it-IT"/>
        </w:rPr>
      </w:pPr>
      <w:r w:rsidRPr="00653C1A">
        <w:rPr>
          <w:lang w:val="it-IT"/>
        </w:rPr>
        <w:t>- Drejtori i Mbrojtjes së Natyrës, në Ministrin</w:t>
      </w:r>
      <w:r>
        <w:rPr>
          <w:lang w:val="it-IT"/>
        </w:rPr>
        <w:t>ë</w:t>
      </w:r>
    </w:p>
    <w:p w:rsidR="00A00CC3" w:rsidRPr="00306F5F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Pr="00306F5F">
        <w:rPr>
          <w:lang w:val="it-IT"/>
        </w:rPr>
        <w:t>e Mjedisit</w:t>
      </w:r>
      <w:r w:rsidRPr="00306F5F">
        <w:rPr>
          <w:lang w:val="it-IT"/>
        </w:rPr>
        <w:tab/>
      </w:r>
      <w:r w:rsidRPr="00306F5F">
        <w:rPr>
          <w:lang w:val="it-IT"/>
        </w:rPr>
        <w:tab/>
      </w:r>
      <w:r w:rsidRPr="00306F5F">
        <w:rPr>
          <w:lang w:val="it-IT"/>
        </w:rPr>
        <w:tab/>
      </w:r>
      <w:r w:rsidRPr="00306F5F">
        <w:rPr>
          <w:lang w:val="it-IT"/>
        </w:rPr>
        <w:tab/>
      </w:r>
      <w:r w:rsidRPr="00306F5F">
        <w:rPr>
          <w:lang w:val="it-IT"/>
        </w:rPr>
        <w:tab/>
      </w:r>
      <w:r w:rsidRPr="00306F5F">
        <w:rPr>
          <w:lang w:val="it-IT"/>
        </w:rPr>
        <w:tab/>
      </w:r>
      <w:r>
        <w:rPr>
          <w:lang w:val="it-IT"/>
        </w:rPr>
        <w:tab/>
      </w:r>
      <w:r w:rsidRPr="00306F5F">
        <w:rPr>
          <w:lang w:val="it-IT"/>
        </w:rPr>
        <w:t>anëtar</w:t>
      </w:r>
      <w:r>
        <w:rPr>
          <w:lang w:val="it-IT"/>
        </w:rPr>
        <w:t>;</w:t>
      </w:r>
      <w:r w:rsidRPr="00306F5F">
        <w:rPr>
          <w:lang w:val="it-IT"/>
        </w:rPr>
        <w:tab/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- Kryeinspektori i Inspektoratit Shtetëror të Mbrojtjes 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  së Tokës</w:t>
      </w:r>
      <w:r w:rsidRPr="00306F5F">
        <w:rPr>
          <w:lang w:val="it-IT"/>
        </w:rPr>
        <w:t xml:space="preserve"> në Ministrinë e Bujqësisë dhe të Ushqimit</w:t>
      </w:r>
      <w:r w:rsidRPr="00306F5F">
        <w:rPr>
          <w:lang w:val="it-IT"/>
        </w:rPr>
        <w:tab/>
      </w:r>
      <w:r>
        <w:rPr>
          <w:lang w:val="it-IT"/>
        </w:rPr>
        <w:tab/>
      </w:r>
      <w:r w:rsidRPr="00306F5F">
        <w:rPr>
          <w:lang w:val="it-IT"/>
        </w:rPr>
        <w:t>anëtar</w:t>
      </w:r>
      <w:r>
        <w:rPr>
          <w:lang w:val="it-IT"/>
        </w:rPr>
        <w:t>.</w:t>
      </w:r>
    </w:p>
    <w:p w:rsidR="00A00CC3" w:rsidRPr="00306F5F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2. Përfaqësuesit e Ministrisë së Drejtësisë, Ministrisë së Pushtetit Vendor dhe të Decentralizimit, Ministrisë së Financave, Ministrisë së Rregullimit të Territorit dhe të Turizmit, Ministrisë së Ekonomisë, Ministrisë </w:t>
      </w:r>
      <w:r>
        <w:rPr>
          <w:lang w:val="it-IT"/>
        </w:rPr>
        <w:t xml:space="preserve">së </w:t>
      </w:r>
      <w:r w:rsidRPr="00306F5F">
        <w:rPr>
          <w:lang w:val="it-IT"/>
        </w:rPr>
        <w:t>Industrisë dhe të E</w:t>
      </w:r>
      <w:r>
        <w:rPr>
          <w:lang w:val="it-IT"/>
        </w:rPr>
        <w:t>nergjetikës dhe të Ministrisë së</w:t>
      </w:r>
      <w:r w:rsidRPr="00306F5F">
        <w:rPr>
          <w:lang w:val="it-IT"/>
        </w:rPr>
        <w:t xml:space="preserve"> Transportit dhe të Telekomunikacionit të jenë në nivel drejtor drejtorie, veprimtaria</w:t>
      </w:r>
      <w:r>
        <w:rPr>
          <w:lang w:val="it-IT"/>
        </w:rPr>
        <w:t xml:space="preserve"> funksionale e të cilëve lidhet drejtpërdrejt</w:t>
      </w:r>
      <w:r w:rsidRPr="00306F5F">
        <w:rPr>
          <w:lang w:val="it-IT"/>
        </w:rPr>
        <w:t xml:space="preserve"> ose në mënyrë të tërthortë, me detyrimet, që rrjedhin nga dispozitat e ligjit nr.9244, datë 17.6.2004 “ Për mbrojtjen e tokës bujqësore”.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Titullarët e institucioneve përkatëse, brenda muajit janar të çd</w:t>
      </w:r>
      <w:r>
        <w:rPr>
          <w:lang w:val="it-IT"/>
        </w:rPr>
        <w:t>o viti, të njoftojnë me shkrim M</w:t>
      </w:r>
      <w:r w:rsidRPr="00306F5F">
        <w:rPr>
          <w:lang w:val="it-IT"/>
        </w:rPr>
        <w:t>inistrinë e Bujqësisë dhe të Ushqimit, me cilësinë e kryetarit të KSHMT-së, për pers</w:t>
      </w:r>
      <w:r>
        <w:rPr>
          <w:lang w:val="it-IT"/>
        </w:rPr>
        <w:t>onin e caktuar si përfaqësues të tyre në përbërje të kë</w:t>
      </w:r>
      <w:r w:rsidRPr="00306F5F">
        <w:rPr>
          <w:lang w:val="it-IT"/>
        </w:rPr>
        <w:t>tij komiteti.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B. Mënyra e funksionimit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1. KSHMT-ja thirret në mbledhje me njoftim të kryetarit, jo më pak se një herë në 6 muaj, por në raste të veçanta, që vlerësohen nga kryetari, mund të mblidhet në çdo kohë.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Në mbledhje të KSHMT-së ftohen të marrin pjesë edhe specialistë të fushës dhe drejtues të organeve të qeverisjes vendore, sipas çështjeve konkrete që trajtohen.</w:t>
      </w:r>
    </w:p>
    <w:p w:rsidR="00A00CC3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2.</w:t>
      </w:r>
      <w:r>
        <w:rPr>
          <w:lang w:val="it-IT"/>
        </w:rPr>
        <w:t xml:space="preserve"> </w:t>
      </w:r>
      <w:r w:rsidRPr="00306F5F">
        <w:rPr>
          <w:lang w:val="it-IT"/>
        </w:rPr>
        <w:t xml:space="preserve">Vendimet </w:t>
      </w:r>
      <w:r>
        <w:rPr>
          <w:lang w:val="it-IT"/>
        </w:rPr>
        <w:t>në KSHMT merren kur janë të pran</w:t>
      </w:r>
      <w:r w:rsidRPr="00306F5F">
        <w:rPr>
          <w:lang w:val="it-IT"/>
        </w:rPr>
        <w:t>ishëm më shumë se 50 për qind e anëtarë</w:t>
      </w:r>
      <w:r>
        <w:rPr>
          <w:lang w:val="it-IT"/>
        </w:rPr>
        <w:t>v</w:t>
      </w:r>
      <w:r w:rsidRPr="00306F5F">
        <w:rPr>
          <w:lang w:val="it-IT"/>
        </w:rPr>
        <w:t>e dhe janë të vlefshme kur për to votojnë më shumë se 50 për qind e anëtarëve të pranishëm.</w:t>
      </w:r>
    </w:p>
    <w:p w:rsidR="00A00CC3" w:rsidRPr="00306F5F" w:rsidRDefault="00A00CC3" w:rsidP="00A00CC3">
      <w:pPr>
        <w:pStyle w:val="Paragrafi"/>
        <w:rPr>
          <w:lang w:val="it-IT"/>
        </w:rPr>
      </w:pPr>
      <w:r>
        <w:rPr>
          <w:lang w:val="it-IT"/>
        </w:rPr>
        <w:t xml:space="preserve">Kur nga votimi rezultojnë vota të barabarta në numër, vota e kryetarit është përcaktuese në </w:t>
      </w:r>
      <w:r>
        <w:rPr>
          <w:lang w:val="it-IT"/>
        </w:rPr>
        <w:lastRenderedPageBreak/>
        <w:t>marrjen e vendimit.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Ndërmjet dy mbledhjeve të KSHMT-së mund të merren vendime të përkohshme nga kryetari, z</w:t>
      </w:r>
      <w:r>
        <w:rPr>
          <w:lang w:val="it-IT"/>
        </w:rPr>
        <w:t>ëvendëskryetari dhe drejtori i menaxhimit të t</w:t>
      </w:r>
      <w:r w:rsidRPr="00306F5F">
        <w:rPr>
          <w:lang w:val="it-IT"/>
        </w:rPr>
        <w:t>okave. Këto vendime paraqiten për shqyrtim dhe miratim në mbledhjen e radhës së KSHMT-së. Kur vendimet e përkohshme nuk miratohen nga KSHMT-ja</w:t>
      </w:r>
      <w:r>
        <w:rPr>
          <w:lang w:val="it-IT"/>
        </w:rPr>
        <w:t>,</w:t>
      </w:r>
      <w:r w:rsidRPr="00306F5F">
        <w:rPr>
          <w:lang w:val="it-IT"/>
        </w:rPr>
        <w:t xml:space="preserve"> </w:t>
      </w:r>
      <w:r>
        <w:rPr>
          <w:lang w:val="it-IT"/>
        </w:rPr>
        <w:t>ato shfuqizohen me efekte prapa</w:t>
      </w:r>
      <w:r w:rsidRPr="00306F5F">
        <w:rPr>
          <w:lang w:val="it-IT"/>
        </w:rPr>
        <w:t>vepruese.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Roli i sekretariatit të KSHMT-së kryhet nga Drejtoria e Menaxhimit të Tokave në Ministrinë e Bujqësisë dhe të Ushqimit</w:t>
      </w:r>
      <w:r>
        <w:rPr>
          <w:lang w:val="it-IT"/>
        </w:rPr>
        <w:t>, e cila ka për detyrë pë</w:t>
      </w:r>
      <w:r w:rsidRPr="00306F5F">
        <w:rPr>
          <w:lang w:val="it-IT"/>
        </w:rPr>
        <w:t>rgatitjen e dokumenteve dhe të materialeve të mbledhjeve të KSHMT-së dhe administrimin e akteve, që miratohen nga KSHMT-ja.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C. Detyrat dhe përgjegjësitë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1. KSHMT-ja ka për detyrë bashkërendimin e punëve ndërmjet Ministrisë së Bu</w:t>
      </w:r>
      <w:r>
        <w:rPr>
          <w:lang w:val="it-IT"/>
        </w:rPr>
        <w:t>j</w:t>
      </w:r>
      <w:r w:rsidRPr="00306F5F">
        <w:rPr>
          <w:lang w:val="it-IT"/>
        </w:rPr>
        <w:t>qësisë dhe të Ushqimit, Ministrisë së Mjedisit, institu</w:t>
      </w:r>
      <w:r>
        <w:rPr>
          <w:lang w:val="it-IT"/>
        </w:rPr>
        <w:t>cioneve të tjera dhe organeve të</w:t>
      </w:r>
      <w:r w:rsidRPr="00306F5F">
        <w:rPr>
          <w:lang w:val="it-IT"/>
        </w:rPr>
        <w:t xml:space="preserve"> qeverisjes vendore, për të gjitha veprimtaritë, që kryhen mbi tokën bujqësore, lidhen me të dhe ndikojnë në mbrojtjen e saj.</w:t>
      </w:r>
    </w:p>
    <w:p w:rsidR="00A00CC3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2. Veprimtaritë që shqyrtohen dhe </w:t>
      </w:r>
      <w:r>
        <w:rPr>
          <w:lang w:val="it-IT"/>
        </w:rPr>
        <w:t>bashkërendohen nga KSHMT-ja janë programet dh</w:t>
      </w:r>
      <w:r w:rsidRPr="00306F5F">
        <w:rPr>
          <w:lang w:val="it-IT"/>
        </w:rPr>
        <w:t>e projektet afatgjata, afatmesme dhe vjetore, të cilat paraqiten në muajin gusht të çdo viti dhe kanë si objekt:</w:t>
      </w:r>
    </w:p>
    <w:p w:rsidR="00A00CC3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Paragrafi"/>
        <w:rPr>
          <w:lang w:val="it-IT"/>
        </w:rPr>
      </w:pPr>
    </w:p>
    <w:p w:rsidR="00A00CC3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a) përmirësimin e sistemit të kullimit dhe të ujitjes në hapësirën e tokës bujqësore dhe që përfshihen në territorin e dy ose më shumë qarqeve;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b) përmirësimin e masave antierozive, nëpërmjet ndërtimit ose ngritjes së disa veprave të veçanta antierozive, brenda një territori të caktuar, si pyllëzime, kanale të ujërave të larta, prita malore etj</w:t>
      </w:r>
      <w:r>
        <w:rPr>
          <w:lang w:val="it-IT"/>
        </w:rPr>
        <w:t>.</w:t>
      </w:r>
      <w:r w:rsidRPr="00306F5F">
        <w:rPr>
          <w:lang w:val="it-IT"/>
        </w:rPr>
        <w:t>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c) përmirës</w:t>
      </w:r>
      <w:r>
        <w:rPr>
          <w:lang w:val="it-IT"/>
        </w:rPr>
        <w:t>imin e masave mbrojtëse të brigj</w:t>
      </w:r>
      <w:r w:rsidRPr="00306F5F">
        <w:rPr>
          <w:lang w:val="it-IT"/>
        </w:rPr>
        <w:t>eve të lumenjve, rrjedha e të cilave përshkon territoret e dy ose më shumë qarqeve;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ç) programet dhe projektet e financuara nga Buxheti i Shtetit ose donatorë, si dhe nga fondet e përbashkëta të disa njësive të qeverisjes vendore t</w:t>
      </w:r>
      <w:r>
        <w:rPr>
          <w:lang w:val="it-IT"/>
        </w:rPr>
        <w:t>ë krijuara sipas shkronjës  “e” të nenit 10</w:t>
      </w:r>
      <w:r w:rsidRPr="00306F5F">
        <w:rPr>
          <w:lang w:val="it-IT"/>
        </w:rPr>
        <w:t xml:space="preserve"> të ligjit nr.9244, datë 17.6. 2004 “Për mbrojtjen e tokës bujqësore”;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d) veprimtarinë e përbashkët të dy ose më shumë ministrive në të njëjtën hapësirë të tokës bujqësore.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Në përfundim të këtij shqyrtimi, KSHMT-ja merr vendimet përkatëse, të cilat u njoftohen ministrive, institucioneve të tjera shtetërore, si dhe organeve të qeverisjes vendore.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KSHMT-ja shqyrton propozimet e organeve shtetërore dhe të strukturave pranë tyre për kalime dhe ndryshimet e gjendjes së tokave bujqësore, në zbatim të nenit 1</w:t>
      </w:r>
      <w:r>
        <w:rPr>
          <w:lang w:val="it-IT"/>
        </w:rPr>
        <w:t>4 të ligjit nr.9244, datë 17.6.2004</w:t>
      </w:r>
      <w:r w:rsidRPr="00306F5F">
        <w:rPr>
          <w:lang w:val="it-IT"/>
        </w:rPr>
        <w:t xml:space="preserve"> “Për mbrojtjen e tokës bujqësore”, si dhe mbrojtjen në tërësi të tokës bujqësore nga ndërtimet e paligjshme.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4. KSHMT-ja analizon raportin 6-mujor me të dhënat</w:t>
      </w:r>
      <w:r>
        <w:rPr>
          <w:lang w:val="it-IT"/>
        </w:rPr>
        <w:t xml:space="preserve"> e raportuara nga Komisioni i Mb</w:t>
      </w:r>
      <w:r w:rsidRPr="00306F5F">
        <w:rPr>
          <w:lang w:val="it-IT"/>
        </w:rPr>
        <w:t>rojtjes së Tokës në qark, për gjendjen e masave mbrojtëse e rehabilituese të tokave bujqësore, bën vlerësimin për punën e kryer nga të gjitha strukturat shtetërore të ngarkuara për mbrojtjen e tokës bujqësore.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5. KSHMT-ja për çdo rast, kur vëren moszbatim të detyrimeve, që rrjedhin nga dispozitat e akteve ligjore e nënligjore, u propozon marrjen e masave administrative për strukturat e veçanta, që</w:t>
      </w:r>
      <w:r>
        <w:rPr>
          <w:lang w:val="it-IT"/>
        </w:rPr>
        <w:t xml:space="preserve"> kanë përgjegjësi ligjore për mb</w:t>
      </w:r>
      <w:r w:rsidRPr="00306F5F">
        <w:rPr>
          <w:lang w:val="it-IT"/>
        </w:rPr>
        <w:t>rojtjen e tokës, organeve përkatëse që i kanë në varësi.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6. KSHMT-ja merr vendime të detyrueshme për zbatim nga organet e tjera shtetërore që ligji i</w:t>
      </w:r>
      <w:r>
        <w:rPr>
          <w:lang w:val="it-IT"/>
        </w:rPr>
        <w:t xml:space="preserve"> ngarkon për mbrojtjen e tokës b</w:t>
      </w:r>
      <w:r w:rsidRPr="00306F5F">
        <w:rPr>
          <w:lang w:val="it-IT"/>
        </w:rPr>
        <w:t>ujqësore edhe kur: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a) objekti i vendimit shtrihet për dy ose më shumë qarqe;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b) një komunë dhe/ose bashki parashtron vërejtje ose kundërshtime për vendimet që janë marrë nga këshilli i qarkut dhe KMT-ja në qark dhe që kanë si objekt masat mbrojtëse për tokën bujqësore, brenda territorit të komunës dhe/ose bashkisë përkatëse;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c) organi i qeverisjes vendore nuk ka nxjerrë vendimin e vet në kohën e përshtatshme e të përcaktuar </w:t>
      </w:r>
      <w:r>
        <w:rPr>
          <w:lang w:val="it-IT"/>
        </w:rPr>
        <w:t>në aktet nënligjore ose vendimi</w:t>
      </w:r>
      <w:r w:rsidRPr="00306F5F">
        <w:rPr>
          <w:lang w:val="it-IT"/>
        </w:rPr>
        <w:t xml:space="preserve"> që është nxjerrë, nuk rezulton i plotë. Në këtë rast njoftohet o</w:t>
      </w:r>
      <w:r>
        <w:rPr>
          <w:lang w:val="it-IT"/>
        </w:rPr>
        <w:t>rgani përkatës, që ka për detyrë</w:t>
      </w:r>
      <w:r w:rsidRPr="00306F5F">
        <w:rPr>
          <w:lang w:val="it-IT"/>
        </w:rPr>
        <w:t xml:space="preserve"> nxjerrjen e vendimit.</w:t>
      </w:r>
    </w:p>
    <w:p w:rsidR="00A00CC3" w:rsidRPr="00306F5F" w:rsidRDefault="00A00CC3" w:rsidP="00A00CC3">
      <w:pPr>
        <w:pStyle w:val="Paragrafi"/>
        <w:ind w:firstLine="0"/>
        <w:rPr>
          <w:lang w:val="it-IT"/>
        </w:rPr>
      </w:pPr>
    </w:p>
    <w:p w:rsidR="00A00CC3" w:rsidRPr="00306F5F" w:rsidRDefault="00A00CC3" w:rsidP="00A00CC3">
      <w:pPr>
        <w:pStyle w:val="KreuTitull"/>
      </w:pPr>
      <w:r w:rsidRPr="00306F5F">
        <w:t>KREU II</w:t>
      </w:r>
    </w:p>
    <w:p w:rsidR="00A00CC3" w:rsidRPr="00306F5F" w:rsidRDefault="00A00CC3" w:rsidP="00A00CC3">
      <w:pPr>
        <w:pStyle w:val="KreuTitull"/>
      </w:pPr>
      <w:r>
        <w:t>INSPEKTORATI SHTETËROR I Mb</w:t>
      </w:r>
      <w:r w:rsidRPr="00306F5F">
        <w:t xml:space="preserve">ROJTJES SË TOKËS </w:t>
      </w:r>
      <w:r>
        <w:t>(ISHM</w:t>
      </w:r>
      <w:r w:rsidRPr="00306F5F">
        <w:t>T)</w:t>
      </w:r>
    </w:p>
    <w:p w:rsidR="00A00CC3" w:rsidRPr="00306F5F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1. Në Ministrinë e Bujqësisë dhe të Ushqimit krijohet ISHMT-ja, për kontrollin e zbatimit të </w:t>
      </w:r>
      <w:r w:rsidRPr="00306F5F">
        <w:rPr>
          <w:lang w:val="it-IT"/>
        </w:rPr>
        <w:lastRenderedPageBreak/>
        <w:t>dispozitave të ligjit nr.9244, datë 17.6</w:t>
      </w:r>
      <w:r>
        <w:rPr>
          <w:lang w:val="it-IT"/>
        </w:rPr>
        <w:t>.2004</w:t>
      </w:r>
      <w:r w:rsidRPr="00306F5F">
        <w:rPr>
          <w:lang w:val="it-IT"/>
        </w:rPr>
        <w:t xml:space="preserve"> “Për mbrojtjen e tokës bujqësore”, si dhe akteve nënligjore në zbatim të tij, në </w:t>
      </w:r>
      <w:r>
        <w:rPr>
          <w:lang w:val="it-IT"/>
        </w:rPr>
        <w:t>të gjithë territor</w:t>
      </w:r>
      <w:r w:rsidRPr="00306F5F">
        <w:rPr>
          <w:lang w:val="it-IT"/>
        </w:rPr>
        <w:t>in e vendit.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2.</w:t>
      </w:r>
      <w:r>
        <w:rPr>
          <w:lang w:val="it-IT"/>
        </w:rPr>
        <w:t xml:space="preserve"> </w:t>
      </w:r>
      <w:r w:rsidRPr="00306F5F">
        <w:rPr>
          <w:lang w:val="it-IT"/>
        </w:rPr>
        <w:t>Inspektorati të kryesohet nga kryeinspektori dhe në përbërje të ketë specialistë me profesion agronom ose inxhinier gjeodet.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ISHMT-ja ushtron kontrolle të programuara dhe të rastit për veprimtarinë që kryejnë Komisioni i Mbrojtjes së Tokës dhe Inspektorati i Mbrojtjes së Tokës në qarqe, si dhe strukturat e tjera shtetërore, të ngarkuara me ligj për zbatimin  e dispozitave ligjore për mbrojtjen e tokës.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4. ISHMT-ja bën vlerësimin e punës së kryer nga këto struktura  dhe i propozon KSHMT-së masa për përmirësimin e gjendjes dhe masa disiplinore e administrative për struktura dhe titullarë, që nuk kanë përmbushur detyrimet, që rrjedhin nga aktet ligjore e nënligjore për mbrojtjen e tokës.</w:t>
      </w:r>
    </w:p>
    <w:p w:rsidR="00A00CC3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Në përfundim të çdo kontrolli harton aktin e kontrollit, i cili u bëhet i njohur kryetarit të Komisionit të Mbrojtjes së Tokës, kryetarit të Inspektoratit të Mbrojtjes së</w:t>
      </w:r>
      <w:r>
        <w:rPr>
          <w:lang w:val="it-IT"/>
        </w:rPr>
        <w:t xml:space="preserve"> Tokës,</w:t>
      </w:r>
      <w:r w:rsidRPr="00306F5F">
        <w:rPr>
          <w:lang w:val="it-IT"/>
        </w:rPr>
        <w:t xml:space="preserve"> kryetarëve </w:t>
      </w:r>
      <w:r>
        <w:rPr>
          <w:lang w:val="it-IT"/>
        </w:rPr>
        <w:t xml:space="preserve">të </w:t>
      </w:r>
      <w:r w:rsidRPr="00306F5F">
        <w:rPr>
          <w:lang w:val="it-IT"/>
        </w:rPr>
        <w:t>komunave dhe/ose bashkive ku ësht</w:t>
      </w:r>
      <w:r>
        <w:rPr>
          <w:lang w:val="it-IT"/>
        </w:rPr>
        <w:t>ë</w:t>
      </w:r>
      <w:r w:rsidRPr="00306F5F">
        <w:rPr>
          <w:lang w:val="it-IT"/>
        </w:rPr>
        <w:t xml:space="preserve"> realizuar kontrolli.</w:t>
      </w:r>
    </w:p>
    <w:p w:rsidR="00A00CC3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5.</w:t>
      </w:r>
      <w:r>
        <w:rPr>
          <w:lang w:val="it-IT"/>
        </w:rPr>
        <w:t xml:space="preserve"> </w:t>
      </w:r>
      <w:r w:rsidRPr="00306F5F">
        <w:rPr>
          <w:lang w:val="it-IT"/>
        </w:rPr>
        <w:t>ISHMT-ja grumbullon, përpunon dhe analizon të dhëna nga Komisioni i Mbrojtjes së Tokës dhe Inspektorati i Mbrojtjes</w:t>
      </w:r>
      <w:r>
        <w:rPr>
          <w:lang w:val="it-IT"/>
        </w:rPr>
        <w:t xml:space="preserve"> së Tokës në qarqe, në bazë të t</w:t>
      </w:r>
      <w:r w:rsidRPr="00306F5F">
        <w:rPr>
          <w:lang w:val="it-IT"/>
        </w:rPr>
        <w:t>ë cilave përgatit</w:t>
      </w:r>
      <w:r>
        <w:rPr>
          <w:lang w:val="it-IT"/>
        </w:rPr>
        <w:t>en</w:t>
      </w:r>
      <w:r w:rsidRPr="00306F5F">
        <w:rPr>
          <w:lang w:val="it-IT"/>
        </w:rPr>
        <w:t xml:space="preserve"> raportet 6-mujore dhe vjetore për</w:t>
      </w:r>
      <w:r>
        <w:rPr>
          <w:lang w:val="it-IT"/>
        </w:rPr>
        <w:t xml:space="preserve"> KSHMT-në, si dhe raporte të veç</w:t>
      </w:r>
      <w:r w:rsidRPr="00306F5F">
        <w:rPr>
          <w:lang w:val="it-IT"/>
        </w:rPr>
        <w:t>anta për çështje konkrete</w:t>
      </w:r>
      <w:r>
        <w:rPr>
          <w:lang w:val="it-IT"/>
        </w:rPr>
        <w:t>, të kontrolluara drejtpërdrejt</w:t>
      </w:r>
      <w:r w:rsidRPr="00306F5F">
        <w:rPr>
          <w:lang w:val="it-IT"/>
        </w:rPr>
        <w:t xml:space="preserve"> ose nëpërmjet Seksionit të Administrimit dhe Mbrojtjes së Tokës.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6. ISHMT-ja kontrollon mbajtjen e dokumentacionit teknik për mbrojtjen e tokës nga Inspektorati i Mbrojtjes së Tokës dhe zërat e menaxhimit dhe të mbrojtjes së tokës në komuna dhe/ose bashki.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7. ISHMT-ja bashkërendon punën, ndërmjet mbledhjeve të KSHMT-së, në fushën e veprimtarive për mbrojtjen e tokës dhe masave për rehabilitimin e tokave të dëmtuara, me struktura të tjera në v</w:t>
      </w:r>
      <w:r>
        <w:rPr>
          <w:lang w:val="it-IT"/>
        </w:rPr>
        <w:t>arësi të Ministrisë së Bujqësisë</w:t>
      </w:r>
      <w:r w:rsidRPr="00306F5F">
        <w:rPr>
          <w:lang w:val="it-IT"/>
        </w:rPr>
        <w:t xml:space="preserve"> dhe të Ushqimit, Mi</w:t>
      </w:r>
      <w:r>
        <w:rPr>
          <w:lang w:val="it-IT"/>
        </w:rPr>
        <w:t>nistrisë së Mjedisit</w:t>
      </w:r>
      <w:r w:rsidRPr="00306F5F">
        <w:rPr>
          <w:lang w:val="it-IT"/>
        </w:rPr>
        <w:t>, institucioneve të tjera dhe organeve të qeverisjes vendore, të ngarkuara për mbrojtjen e tokës.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 xml:space="preserve">8. Ministria e Bujqësisë dhe e Ushqimit, nëpërmjet ISHMT-së, ka në varësi teknike Inspektoratin e Mbrojtjes së Tokës në qark. </w:t>
      </w:r>
    </w:p>
    <w:p w:rsidR="00A00CC3" w:rsidRPr="00306F5F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KreuNr"/>
      </w:pPr>
      <w:r w:rsidRPr="00306F5F">
        <w:t>KREU III</w:t>
      </w:r>
    </w:p>
    <w:p w:rsidR="00A00CC3" w:rsidRPr="00306F5F" w:rsidRDefault="00A00CC3" w:rsidP="00A00CC3">
      <w:pPr>
        <w:pStyle w:val="KreuTitull"/>
      </w:pPr>
      <w:r w:rsidRPr="00306F5F">
        <w:t>Komisioni i mbrojtjes së tokës (KMT) në qark</w:t>
      </w:r>
    </w:p>
    <w:p w:rsidR="00A00CC3" w:rsidRDefault="00A00CC3" w:rsidP="00A00CC3">
      <w:pPr>
        <w:pStyle w:val="Paragrafi"/>
        <w:ind w:firstLine="0"/>
        <w:rPr>
          <w:lang w:val="it-IT"/>
        </w:rPr>
      </w:pPr>
      <w:r w:rsidRPr="00306F5F">
        <w:rPr>
          <w:lang w:val="it-IT"/>
        </w:rPr>
        <w:t xml:space="preserve"> </w:t>
      </w:r>
      <w:r w:rsidRPr="00306F5F">
        <w:rPr>
          <w:lang w:val="it-IT"/>
        </w:rPr>
        <w:tab/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1. KMT-ja në qark drejtohet nga kryetari i këshillit të qarkut.</w:t>
      </w:r>
    </w:p>
    <w:p w:rsidR="00A00CC3" w:rsidRDefault="00A00CC3" w:rsidP="00A00CC3">
      <w:pPr>
        <w:pStyle w:val="Paragrafi"/>
        <w:rPr>
          <w:lang w:val="it-IT"/>
        </w:rPr>
      </w:pPr>
      <w:r>
        <w:rPr>
          <w:lang w:val="it-IT"/>
        </w:rPr>
        <w:t>Përgjegjësi i Seksionit të Administrimit dhe Mbrojtjes së Tokës (SAMT) të qarkut është njëkohësisht edhe sekretar i KMT-së në qark.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2. KMT-ja thirret në mbledhje me njoftim të kryetarit, jo më pak se një herë në tre muaj, por, për çështje të veçanta, mund të mblidhet në çdo kohë.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Sekretari i KMT-së dhe Inspektorati i Mbrojtjes së Tokës në qark përgatisin dokumentacionin dhe materialet e mbledhjeve të KMT-së.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4. KMT-ja shqyrton dhe bashkërendon programet dhe projektet afatgjata, afatmesme dhe vjetore, që kanë si objekt: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a) përmirësimin e sistemit të kullimit dhe ujitjes në hapësirën e tokës bujqësore, që përfshihet brenda territorit të qarkut, kur me të lidhet veprimtaria e dy ose më shumë komunave dhe/ose bashkive;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b) përmirësimin e masave antieroziv</w:t>
      </w:r>
      <w:r>
        <w:rPr>
          <w:lang w:val="it-IT"/>
        </w:rPr>
        <w:t>e, nëpërmjet ndërtimit ose ngri</w:t>
      </w:r>
      <w:r w:rsidRPr="00306F5F">
        <w:rPr>
          <w:lang w:val="it-IT"/>
        </w:rPr>
        <w:t>tjes së veprave të veçanta antierozive si pyllëzime, kanale të ujërave të larta</w:t>
      </w:r>
      <w:r>
        <w:rPr>
          <w:lang w:val="it-IT"/>
        </w:rPr>
        <w:t>, prita malore e vepra të tjera,</w:t>
      </w:r>
      <w:r w:rsidRPr="00306F5F">
        <w:rPr>
          <w:lang w:val="it-IT"/>
        </w:rPr>
        <w:t xml:space="preserve"> kur këto përfshihen në hapësira të tokave bujqësore të dy ose më shumë komunave dhe/ose bashkive;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c) përmirësimin e masave mbrojtëse të brigjeve të lumenjve, rrjedha e të cilëve përshkon territorin e dy ose më shumë komunave  dhe/ose bashkive.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Për të gjitha çështjet e shqyrtuara për bashkërendim, KMT-në qark merr vendime përkatëse, që i dërgohen në formë rekomandimi këshillit të qarkut dhe këshillave të komunave.</w:t>
      </w:r>
    </w:p>
    <w:p w:rsidR="00A00CC3" w:rsidRPr="00306F5F" w:rsidRDefault="00A00CC3" w:rsidP="00A00CC3">
      <w:pPr>
        <w:pStyle w:val="Paragrafi"/>
        <w:rPr>
          <w:lang w:val="it-IT"/>
        </w:rPr>
      </w:pPr>
      <w:r>
        <w:rPr>
          <w:lang w:val="it-IT"/>
        </w:rPr>
        <w:t>Këshilli i q</w:t>
      </w:r>
      <w:r w:rsidRPr="00306F5F">
        <w:rPr>
          <w:lang w:val="it-IT"/>
        </w:rPr>
        <w:t>arkut dhe këshillat e komunave dhe/ose bashkive, pasi i shqyrtojnë këto vendime, mund t’i kthejnë në vendime të tyre, të detyrueshme për zbatim.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5. KMT-ja shqyrton propozimet e njësive të qeverisjes vendore për përdorimin e tokës bujqë</w:t>
      </w:r>
      <w:r>
        <w:rPr>
          <w:lang w:val="it-IT"/>
        </w:rPr>
        <w:t>sore për zhvillime të ndryshme u</w:t>
      </w:r>
      <w:r w:rsidRPr="00306F5F">
        <w:rPr>
          <w:lang w:val="it-IT"/>
        </w:rPr>
        <w:t xml:space="preserve">rbane mbi këtë </w:t>
      </w:r>
      <w:r>
        <w:rPr>
          <w:lang w:val="it-IT"/>
        </w:rPr>
        <w:t>hapësirë, në zbatim të nenit 14</w:t>
      </w:r>
      <w:r w:rsidRPr="00306F5F">
        <w:rPr>
          <w:lang w:val="it-IT"/>
        </w:rPr>
        <w:t xml:space="preserve"> të</w:t>
      </w:r>
      <w:r>
        <w:rPr>
          <w:lang w:val="it-IT"/>
        </w:rPr>
        <w:t xml:space="preserve"> ligjit nr.9244, datë 17.6.2004</w:t>
      </w:r>
      <w:r w:rsidRPr="00306F5F">
        <w:rPr>
          <w:lang w:val="it-IT"/>
        </w:rPr>
        <w:t xml:space="preserve"> “Për mbrojtjen e tokës bujqësore”.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lastRenderedPageBreak/>
        <w:t>6. KMT-ja analizon raportet e të dhënave 6-mujore të paraqitura nga zyrat e menaxhimit dhe mbrojtes së tokës, në komuna dhe/ose bashki dhe raportin e Seksionit të Administrimit të Mbrojtjes së Tokës për gjendjen, masat mbrojtëse dhe rehabilituese të tokës bujqësore, për të cilat merr edhe vendimet përkatëse.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7. KMT-ja përcakton çështjet e veçanta për masat mbrojtëse për tokën bujqësore, që do të verifikohen, kontrollohen ose st</w:t>
      </w:r>
      <w:r>
        <w:rPr>
          <w:lang w:val="it-IT"/>
        </w:rPr>
        <w:t>udiohen nga grupet e kontrollit</w:t>
      </w:r>
      <w:r w:rsidRPr="00306F5F">
        <w:rPr>
          <w:lang w:val="it-IT"/>
        </w:rPr>
        <w:t xml:space="preserve"> që krijon për këtë qëllim.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8. KMT-ja analizon, zbërthen dhe programon për qarkun vendimet e KSHMT-së, si dhe akte të tjera të ISHMT-së.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9. Të gjitha strukturat shtetërore, që funksionojnë dhe e ushtrojnë veprimtarinë e tyre n</w:t>
      </w:r>
      <w:r>
        <w:rPr>
          <w:lang w:val="it-IT"/>
        </w:rPr>
        <w:t>ë territorin e qarkut detyrohen</w:t>
      </w:r>
      <w:r w:rsidRPr="00306F5F">
        <w:rPr>
          <w:lang w:val="it-IT"/>
        </w:rPr>
        <w:t xml:space="preserve"> që</w:t>
      </w:r>
      <w:r>
        <w:rPr>
          <w:lang w:val="it-IT"/>
        </w:rPr>
        <w:t>,</w:t>
      </w:r>
      <w:r w:rsidRPr="00306F5F">
        <w:rPr>
          <w:lang w:val="it-IT"/>
        </w:rPr>
        <w:t xml:space="preserve"> në çdo kohë, të v</w:t>
      </w:r>
      <w:r>
        <w:rPr>
          <w:lang w:val="it-IT"/>
        </w:rPr>
        <w:t>ë</w:t>
      </w:r>
      <w:r w:rsidRPr="00306F5F">
        <w:rPr>
          <w:lang w:val="it-IT"/>
        </w:rPr>
        <w:t>në në dispozicion të grupeve të kontrollit punonjësit apo specialistët e tyre, sipas programit të miratuar nga kryetari i këshillit të qarkut, në cilësinë e kryetarit të KMT-së në qark.</w:t>
      </w:r>
    </w:p>
    <w:p w:rsidR="00A00CC3" w:rsidRPr="00306F5F" w:rsidRDefault="00A00CC3" w:rsidP="00A00CC3">
      <w:pPr>
        <w:pStyle w:val="KreuNr"/>
      </w:pPr>
      <w:r w:rsidRPr="00306F5F">
        <w:t>Kreu IV</w:t>
      </w:r>
    </w:p>
    <w:p w:rsidR="00A00CC3" w:rsidRPr="00306F5F" w:rsidRDefault="00A00CC3" w:rsidP="00A00CC3">
      <w:pPr>
        <w:pStyle w:val="KreuTitull"/>
      </w:pPr>
      <w:r w:rsidRPr="00306F5F">
        <w:t>Inspektorati i Mbrojtjes së Tokës (IMT) në qark</w:t>
      </w:r>
    </w:p>
    <w:p w:rsidR="00A00CC3" w:rsidRPr="00306F5F" w:rsidRDefault="00A00CC3" w:rsidP="00A00CC3">
      <w:pPr>
        <w:pStyle w:val="Paragrafi"/>
        <w:rPr>
          <w:lang w:val="it-IT"/>
        </w:rPr>
      </w:pP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1. IMT-ja organizohet si sektor i veçantë pranë Seksionit të Administrimit të Mbrojtjes së Tokës në qark.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Numri i punonjësve të IMT-së sipas qarqeve përcaktohet në lidhjen nr.1, që i bashkëlidhet këtij vendimi.</w:t>
      </w:r>
    </w:p>
    <w:p w:rsidR="00A00CC3" w:rsidRPr="00306F5F" w:rsidRDefault="00A00CC3" w:rsidP="00A00CC3">
      <w:pPr>
        <w:pStyle w:val="Paragrafi"/>
        <w:rPr>
          <w:lang w:val="it-IT"/>
        </w:rPr>
      </w:pPr>
      <w:r>
        <w:rPr>
          <w:lang w:val="it-IT"/>
        </w:rPr>
        <w:t>Ky numër të plotësohet</w:t>
      </w:r>
      <w:r w:rsidRPr="00306F5F">
        <w:rPr>
          <w:lang w:val="it-IT"/>
        </w:rPr>
        <w:t>, brenda muajit mars 2005, me specialistë me formim universitar në degët e agronomisë, gjeodezisë dhe ekonomisë.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2. Punonjësi i emëruar në IMT cilësohet inspektor dhe pajiset me kartën (certifikatën) e inspektorit, të nënshkruar nga Ministri i Bujqësisë dhe i Ushqimit. Drejtimi i këtij inspektorati bëhet nga kryeinspektori.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3. IMT-ja ka varësi teknike nga ISHMT-ja, në Ministrinë e Bujqësisë dhe të Ushqimit.</w:t>
      </w:r>
    </w:p>
    <w:p w:rsidR="00A00CC3" w:rsidRPr="00306F5F" w:rsidRDefault="00A00CC3" w:rsidP="00A00CC3">
      <w:pPr>
        <w:pStyle w:val="Paragrafi"/>
        <w:rPr>
          <w:lang w:val="it-IT"/>
        </w:rPr>
      </w:pPr>
      <w:r w:rsidRPr="00306F5F">
        <w:rPr>
          <w:lang w:val="it-IT"/>
        </w:rPr>
        <w:t>4. IMT-ja programon punën vjetore të kontrollit të zbatimit të masave për mbrojtjen e tokës bujqësore, për të gjithë territorin e qarkut, në mbështetje të dispozitave ligjo</w:t>
      </w:r>
      <w:r>
        <w:rPr>
          <w:lang w:val="it-IT"/>
        </w:rPr>
        <w:t>re në fuqi</w:t>
      </w:r>
      <w:r w:rsidRPr="00306F5F">
        <w:rPr>
          <w:lang w:val="it-IT"/>
        </w:rPr>
        <w:t xml:space="preserve"> dhe vendimeve të strukturave shtetërore, eprore, të mbrojtjes së tokës si KSHMT-së, ISHMT-së dhe KMT-së së qarkut.</w:t>
      </w:r>
    </w:p>
    <w:p w:rsidR="00A00CC3" w:rsidRDefault="00A00CC3" w:rsidP="00A00CC3">
      <w:pPr>
        <w:pStyle w:val="Paragrafi"/>
      </w:pPr>
      <w:r>
        <w:t>5. IMT-ja programon dhe ushtron kontrolle:</w:t>
      </w:r>
    </w:p>
    <w:p w:rsidR="00A00CC3" w:rsidRDefault="00A00CC3" w:rsidP="00A00CC3">
      <w:pPr>
        <w:pStyle w:val="Paragrafi"/>
      </w:pPr>
      <w:r>
        <w:t>a) metodike, të zakonshme, që organizohen dy herë në vit. Kontrolli i parë ushtrohet gjatë muajve prill-maj, ndërsa kontrolli i dytë në muajt shtator-tetor.</w:t>
      </w:r>
    </w:p>
    <w:p w:rsidR="00A00CC3" w:rsidRPr="00E54E72" w:rsidRDefault="00A00CC3" w:rsidP="00A00CC3">
      <w:pPr>
        <w:pStyle w:val="Paragrafi"/>
      </w:pPr>
      <w:r w:rsidRPr="00E54E72">
        <w:t>b)</w:t>
      </w:r>
      <w:r>
        <w:t xml:space="preserve"> </w:t>
      </w:r>
      <w:r w:rsidRPr="00E54E72">
        <w:t xml:space="preserve">operative për </w:t>
      </w:r>
      <w:r>
        <w:t>çështje e territore të veçanta,</w:t>
      </w:r>
      <w:r w:rsidRPr="00E54E72">
        <w:t xml:space="preserve"> t</w:t>
      </w:r>
      <w:r>
        <w:t>ë</w:t>
      </w:r>
      <w:r w:rsidRPr="00E54E72">
        <w:t xml:space="preserve"> cilat organizohen n</w:t>
      </w:r>
      <w:r>
        <w:t>ë</w:t>
      </w:r>
      <w:r w:rsidRPr="00E54E72">
        <w:t xml:space="preserve"> vijim</w:t>
      </w:r>
      <w:r>
        <w:t>ë</w:t>
      </w:r>
      <w:r w:rsidRPr="00E54E72">
        <w:t>si nga IMT-ja ose grupe t</w:t>
      </w:r>
      <w:r>
        <w:t>ë veç</w:t>
      </w:r>
      <w:r w:rsidRPr="00E54E72">
        <w:t>anta t</w:t>
      </w:r>
      <w:r>
        <w:t>ë</w:t>
      </w:r>
      <w:r w:rsidRPr="00E54E72">
        <w:t xml:space="preserve"> ngritura me vendim t</w:t>
      </w:r>
      <w:r>
        <w:t>ë</w:t>
      </w:r>
      <w:r w:rsidRPr="00E54E72">
        <w:t xml:space="preserve"> KMT-s</w:t>
      </w:r>
      <w:r>
        <w:t>ë</w:t>
      </w:r>
      <w:r w:rsidRPr="00E54E72">
        <w:t>, p</w:t>
      </w:r>
      <w:r>
        <w:t>ë</w:t>
      </w:r>
      <w:r w:rsidRPr="00E54E72">
        <w:t>r t</w:t>
      </w:r>
      <w:r>
        <w:t>ë</w:t>
      </w:r>
      <w:r w:rsidRPr="00E54E72">
        <w:t xml:space="preserve"> cilat ndiqet e nj</w:t>
      </w:r>
      <w:r>
        <w:t>ë</w:t>
      </w:r>
      <w:r w:rsidRPr="00E54E72">
        <w:t>jta procedur</w:t>
      </w:r>
      <w:r>
        <w:t>ë</w:t>
      </w:r>
      <w:r w:rsidRPr="00E54E72">
        <w:t xml:space="preserve"> si p</w:t>
      </w:r>
      <w:r>
        <w:t>ë</w:t>
      </w:r>
      <w:r w:rsidRPr="00E54E72">
        <w:t>r kontrollet metodike, t</w:t>
      </w:r>
      <w:r>
        <w:t>ë</w:t>
      </w:r>
      <w:r w:rsidRPr="00E54E72">
        <w:t xml:space="preserve"> zakonshme.</w:t>
      </w:r>
    </w:p>
    <w:p w:rsidR="00A00CC3" w:rsidRDefault="00A00CC3" w:rsidP="00A00CC3">
      <w:pPr>
        <w:pStyle w:val="Paragrafi"/>
      </w:pPr>
      <w:r>
        <w:t>6. Objekt kontrolli janë masat për mbrojtjen dhe rehabilitimin e tokës bujqësore, si dhe vendimet që janë marrë për to në periudhat pararendëse, për të gjitha komunat dhe/ose bashkitë në juridiksion të qarkut. Kontrolli bëhet në përputhje me nenin 21 të ligjit nr.9244, datë 17.6.2004 “Për mbrojtjen e tokës bujqësore”.</w:t>
      </w:r>
    </w:p>
    <w:p w:rsidR="00A00CC3" w:rsidRDefault="00A00CC3" w:rsidP="00A00CC3">
      <w:pPr>
        <w:pStyle w:val="Paragrafi"/>
      </w:pPr>
      <w:r>
        <w:t>7. Kryetari i komunës dhe/ose bashkisë ka për detyrë që grupit të kontrollit, për territorin përkatës, t’i caktojë si anëtarë specialistin e zyrës së menaxhimit të mbrojtjes së tokës dhe punonjës të tjerë të administratës së komunës/bashkisë, si dhe kryetarët e fshatrave dhe/ose administratorët e nënndarjeve të njësive administrative.</w:t>
      </w:r>
    </w:p>
    <w:p w:rsidR="00A00CC3" w:rsidRDefault="00A00CC3" w:rsidP="00A00CC3">
      <w:pPr>
        <w:pStyle w:val="Paragrafi"/>
      </w:pPr>
      <w:r>
        <w:t>8. Në përfundim të kontrollit të të gjithë njësisë administrative, grupi i kontrollit harton aktin e kontrollit, ku përfshihen edhe të dhëna të tjera për kontrollin e ushtruar, përcakton detyrat dhe masat e veçanta që duhen marrë, të cilat ia paraqet kryetarit të komunës dhe/ose bashkisë së kontrolluar.</w:t>
      </w:r>
    </w:p>
    <w:p w:rsidR="00A00CC3" w:rsidRDefault="00A00CC3" w:rsidP="00A00CC3">
      <w:pPr>
        <w:pStyle w:val="Paragrafi"/>
      </w:pPr>
      <w:r>
        <w:t>9. Raporti përmbledhës në shkallë qarku për kontrollin e ushtruar i paraqitet kryetarit të këshillit të qarkut. Ky raport analizohet në mbledhjen e radhës së KMT-së në qark. Pas shqyrtimit, për çdo çështje të veçantë, merren vendime përkatëse.</w:t>
      </w:r>
    </w:p>
    <w:p w:rsidR="00A00CC3" w:rsidRDefault="00A00CC3" w:rsidP="00A00CC3">
      <w:pPr>
        <w:pStyle w:val="Paragrafi"/>
      </w:pPr>
      <w:r>
        <w:t>10. Në të gjitha kontrollet, që ushtrohen nga IMT-ja, zbatimi i sanksioneve ligjore, të përcaktuara në kreun V të ligjit nr.9244, datë 17.6.2004 “Për mbrojtjen e tokës bujqësore”, dokumentohet nëpërmjet procesverbalit tip. Formati dhe mënyra e mbajtjes së procesverbalit tip, ndërmjet ushtruesve të kontrollit dhe subjektit të kontrolluar, miratohen me udhëzim të veçantë të Ministrit të Bujqësisë dhe të Ushqimit.</w:t>
      </w:r>
    </w:p>
    <w:p w:rsidR="00A00CC3" w:rsidRDefault="00A00CC3" w:rsidP="00A00CC3">
      <w:pPr>
        <w:pStyle w:val="Paragrafi"/>
      </w:pPr>
      <w:r>
        <w:t xml:space="preserve">11. Grupet e kontrollit të IMT-së dhe grupet e veçanta të ngritura me vendim të KMT-së </w:t>
      </w:r>
      <w:r>
        <w:lastRenderedPageBreak/>
        <w:t>shoqërohen nga forcat e Policisë së Shtetit të drejtorisë së policisë së prefekturës përkatëse, si dhe nga Policia Ndërtimore, që ushtron veprimtari në territorin e qarkut, sa herë që vlerësohet nga kryetari i këshillit të qarkut, me cilësinë edhe të kryetarit të KMT-së.</w:t>
      </w:r>
    </w:p>
    <w:p w:rsidR="00A00CC3" w:rsidRDefault="00A00CC3" w:rsidP="00A00CC3">
      <w:pPr>
        <w:pStyle w:val="Paragrafi"/>
      </w:pPr>
      <w:r>
        <w:t>Kryetari i këshillit të qarkut kërkesën për angazhimin e forcave të Policisë së Shtetit dhe të Policisë Ndërtimore, ua komunikon drejtuesve përkatës 3 ditë përpara fillimit të kontrollit.</w:t>
      </w:r>
    </w:p>
    <w:p w:rsidR="00A00CC3" w:rsidRDefault="00A00CC3" w:rsidP="00A00CC3">
      <w:pPr>
        <w:pStyle w:val="Paragrafi"/>
      </w:pPr>
      <w:r>
        <w:t>12. IMT-ja mban regjistrin e mbrojtjes së tokës dhe dokumente të tjera, ku evidentohen treguesit thelbësorë për gjendjen dhe masat mbrojtëse për tokën bujqësore.</w:t>
      </w: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  <w:r>
        <w:t>13. IMT-ja, në bazë të të dhënave që rezultojnë nga kontrollet e ushtruara dhe të treguesve të tjerë që merr nga zyrat e menaxhimit dhe të mbrojtjes së tokës në komuna dhe/ose bashki, përgatit raportet përkatëse për KMT-në e qarkut, si dhe ISHMT-në në Ministrinë e Bujqësisë dhe të Ushqimit.</w:t>
      </w:r>
    </w:p>
    <w:p w:rsidR="00A00CC3" w:rsidRDefault="00A00CC3" w:rsidP="00A00CC3">
      <w:pPr>
        <w:pStyle w:val="Paragrafi"/>
      </w:pPr>
    </w:p>
    <w:p w:rsidR="00A00CC3" w:rsidRDefault="00A00CC3" w:rsidP="00A00CC3">
      <w:pPr>
        <w:pStyle w:val="KreuNr"/>
      </w:pPr>
      <w:r>
        <w:t>Kreu V</w:t>
      </w: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  <w:r>
        <w:t>1. Efektet financiare të zbatimit të këtij vendimi, të përballohen nga buxheti i Ministrisë së Bujqësisë dhe të Ushqimit dhe të këshillave të qarqeve, për vitin 2005, sipas lidhjes nr.2, që i bashkëlidhet vendimit.</w:t>
      </w:r>
    </w:p>
    <w:p w:rsidR="00A00CC3" w:rsidRDefault="00A00CC3" w:rsidP="00A00CC3">
      <w:pPr>
        <w:pStyle w:val="Paragrafi"/>
      </w:pPr>
      <w:r>
        <w:t>2. Ngarkohen Ministria e Bujqësisë dhe e Ushqimit, Ministria e Mjedisit dhe institucione të tjera të ngarkuara për mbrojtjen e tokës, për zbatimin e këtij vendimi.</w:t>
      </w:r>
    </w:p>
    <w:p w:rsidR="00A00CC3" w:rsidRDefault="00A00CC3" w:rsidP="00A00CC3">
      <w:pPr>
        <w:pStyle w:val="Paragrafi"/>
      </w:pPr>
      <w:r>
        <w:t>Ky vendim hyn në fuqi pas botimit në Fletoren Zyrtare.</w:t>
      </w:r>
    </w:p>
    <w:p w:rsidR="00A00CC3" w:rsidRDefault="00A00CC3" w:rsidP="00A00CC3">
      <w:pPr>
        <w:pStyle w:val="Paragrafi"/>
      </w:pPr>
    </w:p>
    <w:p w:rsidR="00A00CC3" w:rsidRPr="00B30ED0" w:rsidRDefault="00A00CC3" w:rsidP="00A00CC3">
      <w:pPr>
        <w:pStyle w:val="Autoriteti"/>
      </w:pPr>
      <w:r w:rsidRPr="00B30ED0">
        <w:t>Kryeministri</w:t>
      </w:r>
    </w:p>
    <w:p w:rsidR="00A00CC3" w:rsidRDefault="00A00CC3" w:rsidP="00A00CC3">
      <w:pPr>
        <w:pStyle w:val="AutoritetiEmer"/>
      </w:pPr>
      <w:r w:rsidRPr="00B30ED0">
        <w:t xml:space="preserve">Fatos Nano </w:t>
      </w: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</w:p>
    <w:p w:rsidR="00A00CC3" w:rsidRDefault="00A00CC3" w:rsidP="00A00CC3">
      <w:pPr>
        <w:pStyle w:val="TitulliNr"/>
      </w:pPr>
      <w:r>
        <w:t>Lidhja nr.1</w:t>
      </w:r>
    </w:p>
    <w:p w:rsidR="00A00CC3" w:rsidRDefault="00A00CC3" w:rsidP="00A00CC3">
      <w:pPr>
        <w:pStyle w:val="TitulliTitull"/>
      </w:pPr>
      <w:r>
        <w:t>Numri i inspektorëve në IMT të qarqeve</w:t>
      </w:r>
    </w:p>
    <w:p w:rsidR="00A00CC3" w:rsidRDefault="00A00CC3" w:rsidP="00A00CC3">
      <w:pPr>
        <w:pStyle w:val="Paragrafi"/>
      </w:pPr>
    </w:p>
    <w:p w:rsidR="00A00CC3" w:rsidRDefault="00A00CC3" w:rsidP="00A00CC3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2880"/>
        <w:gridCol w:w="2700"/>
      </w:tblGrid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Nr.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Emërtimi i qarkut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Nr. Inspektorët gjithsej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1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Berat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2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Dibër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Durrës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4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Elbasan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4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5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Fier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4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6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Gjirokastër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7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Korçë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4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8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Kukës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9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Lezhë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10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Shkodër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11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Tiranë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3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  <w:r>
              <w:t>12</w:t>
            </w: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Vlorë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4</w:t>
            </w:r>
          </w:p>
        </w:tc>
      </w:tr>
      <w:tr w:rsidR="00A00CC3">
        <w:trPr>
          <w:jc w:val="center"/>
        </w:trPr>
        <w:tc>
          <w:tcPr>
            <w:tcW w:w="828" w:type="dxa"/>
          </w:tcPr>
          <w:p w:rsidR="00A00CC3" w:rsidRDefault="00A00CC3" w:rsidP="00A00CC3">
            <w:pPr>
              <w:pStyle w:val="Tabele"/>
            </w:pPr>
          </w:p>
        </w:tc>
        <w:tc>
          <w:tcPr>
            <w:tcW w:w="2880" w:type="dxa"/>
          </w:tcPr>
          <w:p w:rsidR="00A00CC3" w:rsidRDefault="00A00CC3" w:rsidP="00A00CC3">
            <w:pPr>
              <w:pStyle w:val="Tabele"/>
            </w:pPr>
            <w:r>
              <w:t>Republika</w:t>
            </w:r>
          </w:p>
        </w:tc>
        <w:tc>
          <w:tcPr>
            <w:tcW w:w="2700" w:type="dxa"/>
          </w:tcPr>
          <w:p w:rsidR="00A00CC3" w:rsidRDefault="00A00CC3" w:rsidP="00A00CC3">
            <w:pPr>
              <w:pStyle w:val="Tabele"/>
            </w:pPr>
            <w:r>
              <w:t>40</w:t>
            </w:r>
          </w:p>
        </w:tc>
      </w:tr>
    </w:tbl>
    <w:p w:rsidR="00A00CC3" w:rsidRPr="00F42A40" w:rsidRDefault="00A00CC3" w:rsidP="00A00CC3">
      <w:pPr>
        <w:pStyle w:val="Paragrafi"/>
      </w:pPr>
    </w:p>
    <w:p w:rsidR="00A00CC3" w:rsidRDefault="00A00CC3" w:rsidP="00A00CC3">
      <w:pPr>
        <w:pStyle w:val="Paragrafi"/>
        <w:ind w:firstLine="0"/>
        <w:rPr>
          <w:lang w:val="it-IT"/>
        </w:rPr>
      </w:pPr>
    </w:p>
    <w:p w:rsidR="00A00CC3" w:rsidRDefault="00A00CC3" w:rsidP="00A00CC3">
      <w:pPr>
        <w:pStyle w:val="TitulliNr"/>
      </w:pPr>
      <w:r>
        <w:t>Lidhja nr.2</w:t>
      </w:r>
    </w:p>
    <w:p w:rsidR="00A00CC3" w:rsidRDefault="00A00CC3" w:rsidP="00A00CC3">
      <w:pPr>
        <w:pStyle w:val="TitulliTitull"/>
      </w:pPr>
      <w:r>
        <w:t>Financimi i shpenzimeve për mbrojtjen e tokës për vitin 2005</w:t>
      </w:r>
    </w:p>
    <w:p w:rsidR="00A00CC3" w:rsidRDefault="00A00CC3" w:rsidP="00A00CC3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8"/>
        <w:gridCol w:w="2520"/>
        <w:gridCol w:w="1260"/>
        <w:gridCol w:w="1440"/>
        <w:gridCol w:w="1260"/>
        <w:gridCol w:w="1260"/>
        <w:gridCol w:w="1078"/>
      </w:tblGrid>
      <w:tr w:rsidR="00A00CC3" w:rsidRPr="006C6103">
        <w:tc>
          <w:tcPr>
            <w:tcW w:w="468" w:type="dxa"/>
            <w:vMerge w:val="restart"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2520" w:type="dxa"/>
            <w:vMerge w:val="restart"/>
          </w:tcPr>
          <w:p w:rsidR="00A00CC3" w:rsidRPr="006C6103" w:rsidRDefault="00A00CC3" w:rsidP="00A00CC3">
            <w:pPr>
              <w:pStyle w:val="Tabele"/>
            </w:pPr>
            <w:r w:rsidRPr="006C6103">
              <w:t xml:space="preserve">Emërtimi i institucioneve dhe </w:t>
            </w:r>
            <w:r>
              <w:t xml:space="preserve">i </w:t>
            </w:r>
            <w:r w:rsidRPr="006C6103">
              <w:t>qarqeve</w:t>
            </w:r>
          </w:p>
        </w:tc>
        <w:tc>
          <w:tcPr>
            <w:tcW w:w="1260" w:type="dxa"/>
            <w:vMerge w:val="restart"/>
          </w:tcPr>
          <w:p w:rsidR="00A00CC3" w:rsidRPr="006C6103" w:rsidRDefault="00A00CC3" w:rsidP="00A00CC3">
            <w:pPr>
              <w:pStyle w:val="Tabele"/>
            </w:pPr>
            <w:r w:rsidRPr="006C6103">
              <w:t>Gjithsej 000/lek</w:t>
            </w:r>
          </w:p>
        </w:tc>
        <w:tc>
          <w:tcPr>
            <w:tcW w:w="5038" w:type="dxa"/>
            <w:gridSpan w:val="4"/>
          </w:tcPr>
          <w:p w:rsidR="00A00CC3" w:rsidRPr="006C6103" w:rsidRDefault="00A00CC3" w:rsidP="00A00CC3">
            <w:pPr>
              <w:pStyle w:val="Tabele"/>
            </w:pPr>
            <w:r w:rsidRPr="006C6103">
              <w:t>Nga kjo:</w:t>
            </w:r>
          </w:p>
        </w:tc>
      </w:tr>
      <w:tr w:rsidR="00A00CC3" w:rsidRPr="006C6103">
        <w:tc>
          <w:tcPr>
            <w:tcW w:w="468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2520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1260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2700" w:type="dxa"/>
            <w:gridSpan w:val="2"/>
          </w:tcPr>
          <w:p w:rsidR="00A00CC3" w:rsidRPr="006C6103" w:rsidRDefault="00A00CC3" w:rsidP="00A00CC3">
            <w:pPr>
              <w:pStyle w:val="Tabele"/>
            </w:pPr>
            <w:r w:rsidRPr="006C6103">
              <w:t>Personelit</w:t>
            </w:r>
          </w:p>
        </w:tc>
        <w:tc>
          <w:tcPr>
            <w:tcW w:w="2338" w:type="dxa"/>
            <w:gridSpan w:val="2"/>
          </w:tcPr>
          <w:p w:rsidR="00A00CC3" w:rsidRPr="006C6103" w:rsidRDefault="00A00CC3" w:rsidP="00A00CC3">
            <w:pPr>
              <w:pStyle w:val="Tabele"/>
            </w:pPr>
            <w:r w:rsidRPr="006C6103">
              <w:t>Shpenzimet</w:t>
            </w:r>
          </w:p>
        </w:tc>
      </w:tr>
      <w:tr w:rsidR="00A00CC3" w:rsidRPr="006C6103">
        <w:tc>
          <w:tcPr>
            <w:tcW w:w="468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2520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1260" w:type="dxa"/>
            <w:vMerge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Nr.</w:t>
            </w:r>
            <w:r>
              <w:t xml:space="preserve"> </w:t>
            </w:r>
            <w:r w:rsidRPr="006C6103">
              <w:t>punonj.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000/lek</w:t>
            </w:r>
          </w:p>
          <w:p w:rsidR="00A00CC3" w:rsidRPr="006C6103" w:rsidRDefault="00A00CC3" w:rsidP="00A00CC3">
            <w:pPr>
              <w:pStyle w:val="Tabele"/>
            </w:pPr>
            <w:r w:rsidRPr="006C6103">
              <w:t>gjithsej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>
              <w:t>o</w:t>
            </w:r>
            <w:r w:rsidRPr="006C6103">
              <w:t>perative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kapitale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lastRenderedPageBreak/>
              <w:t>a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b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1(3+4+5)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5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I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 xml:space="preserve">Për Ministrinë e Bujqësisë dhe </w:t>
            </w:r>
            <w:r>
              <w:t xml:space="preserve">të </w:t>
            </w:r>
            <w:r w:rsidRPr="006C6103">
              <w:t>Ushqimit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4800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3500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1300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II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Pë</w:t>
            </w:r>
            <w:r>
              <w:t>r k</w:t>
            </w:r>
            <w:r w:rsidRPr="006C6103">
              <w:t>ë</w:t>
            </w:r>
            <w:r>
              <w:t>shillat e q</w:t>
            </w:r>
            <w:r w:rsidRPr="006C6103">
              <w:t>arqeve (inspektorati i mbrojtjes së tokës), gjithsej</w:t>
            </w:r>
          </w:p>
          <w:p w:rsidR="00A00CC3" w:rsidRPr="006C6103" w:rsidRDefault="00A00CC3" w:rsidP="00A00CC3">
            <w:pPr>
              <w:pStyle w:val="Tabele"/>
            </w:pPr>
            <w:r>
              <w:t>n</w:t>
            </w:r>
            <w:r w:rsidRPr="006C6103">
              <w:t>darë sipas qarqeve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39</w:t>
            </w:r>
            <w:r>
              <w:t xml:space="preserve"> </w:t>
            </w:r>
            <w:r w:rsidRPr="006C6103">
              <w:t>390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28</w:t>
            </w:r>
            <w:r>
              <w:t xml:space="preserve"> </w:t>
            </w:r>
            <w:r w:rsidRPr="006C6103">
              <w:t>260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9930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1200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Berat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2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Dibër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Durrës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Elbasan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3800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2760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940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5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Fier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3800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2760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940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6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Gjirokastër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7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Korçë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8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Kukës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2210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9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Lezhë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Shkodër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11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Tiranë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3110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2220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790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12</w:t>
            </w: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Vlorë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3800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2760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940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100</w:t>
            </w:r>
          </w:p>
        </w:tc>
      </w:tr>
      <w:tr w:rsidR="00A00CC3" w:rsidRPr="006C6103">
        <w:tc>
          <w:tcPr>
            <w:tcW w:w="468" w:type="dxa"/>
          </w:tcPr>
          <w:p w:rsidR="00A00CC3" w:rsidRPr="006C6103" w:rsidRDefault="00A00CC3" w:rsidP="00A00CC3">
            <w:pPr>
              <w:pStyle w:val="Tabele"/>
            </w:pPr>
          </w:p>
        </w:tc>
        <w:tc>
          <w:tcPr>
            <w:tcW w:w="2520" w:type="dxa"/>
          </w:tcPr>
          <w:p w:rsidR="00A00CC3" w:rsidRPr="006C6103" w:rsidRDefault="00A00CC3" w:rsidP="00A00CC3">
            <w:pPr>
              <w:pStyle w:val="Tabele"/>
            </w:pPr>
            <w:r w:rsidRPr="006C6103">
              <w:t>Totali (I+II)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44</w:t>
            </w:r>
            <w:r>
              <w:t xml:space="preserve"> </w:t>
            </w:r>
            <w:r w:rsidRPr="006C6103">
              <w:t>190</w:t>
            </w:r>
          </w:p>
        </w:tc>
        <w:tc>
          <w:tcPr>
            <w:tcW w:w="1440" w:type="dxa"/>
          </w:tcPr>
          <w:p w:rsidR="00A00CC3" w:rsidRPr="006C6103" w:rsidRDefault="00A00CC3" w:rsidP="00A00CC3">
            <w:pPr>
              <w:pStyle w:val="Tabele"/>
            </w:pPr>
            <w:r w:rsidRPr="006C6103">
              <w:t>44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31</w:t>
            </w:r>
            <w:r>
              <w:t xml:space="preserve"> </w:t>
            </w:r>
            <w:r w:rsidRPr="006C6103">
              <w:t>760</w:t>
            </w:r>
          </w:p>
        </w:tc>
        <w:tc>
          <w:tcPr>
            <w:tcW w:w="1260" w:type="dxa"/>
          </w:tcPr>
          <w:p w:rsidR="00A00CC3" w:rsidRPr="006C6103" w:rsidRDefault="00A00CC3" w:rsidP="00A00CC3">
            <w:pPr>
              <w:pStyle w:val="Tabele"/>
            </w:pPr>
            <w:r w:rsidRPr="006C6103">
              <w:t>11</w:t>
            </w:r>
            <w:r>
              <w:t xml:space="preserve"> </w:t>
            </w:r>
            <w:r w:rsidRPr="006C6103">
              <w:t>230</w:t>
            </w:r>
          </w:p>
        </w:tc>
        <w:tc>
          <w:tcPr>
            <w:tcW w:w="1078" w:type="dxa"/>
          </w:tcPr>
          <w:p w:rsidR="00A00CC3" w:rsidRPr="006C6103" w:rsidRDefault="00A00CC3" w:rsidP="00A00CC3">
            <w:pPr>
              <w:pStyle w:val="Tabele"/>
            </w:pPr>
            <w:r w:rsidRPr="006C6103">
              <w:t>1200</w:t>
            </w:r>
          </w:p>
        </w:tc>
      </w:tr>
    </w:tbl>
    <w:p w:rsidR="00A00CC3" w:rsidRDefault="00A00CC3" w:rsidP="00A00CC3">
      <w:pPr>
        <w:pStyle w:val="Paragrafi"/>
        <w:ind w:firstLine="0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71D9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0CC3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9DDFFF-9DFB-48C9-98D4-C4D923A0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CC3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A00CC3"/>
    <w:pPr>
      <w:widowControl w:val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A00CC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