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AA3" w:rsidRPr="00C462A4" w:rsidRDefault="005D0AA3" w:rsidP="005D0AA3">
      <w:pPr>
        <w:pStyle w:val="Akti"/>
        <w:rPr>
          <w:lang w:val="it-IT"/>
        </w:rPr>
      </w:pPr>
      <w:bookmarkStart w:id="0" w:name="_GoBack"/>
      <w:bookmarkEnd w:id="0"/>
      <w:r w:rsidRPr="00C462A4">
        <w:rPr>
          <w:lang w:val="it-IT"/>
        </w:rPr>
        <w:t xml:space="preserve">Vendim </w:t>
      </w:r>
    </w:p>
    <w:p w:rsidR="005D0AA3" w:rsidRPr="00C462A4" w:rsidRDefault="005D0AA3" w:rsidP="005D0AA3">
      <w:pPr>
        <w:pStyle w:val="NumriData"/>
        <w:rPr>
          <w:lang w:val="it-IT"/>
        </w:rPr>
      </w:pPr>
      <w:r w:rsidRPr="00C462A4">
        <w:rPr>
          <w:lang w:val="it-IT"/>
        </w:rPr>
        <w:t>Nr.76, datë 4.2.2005</w:t>
      </w:r>
    </w:p>
    <w:p w:rsidR="005D0AA3" w:rsidRPr="00C462A4" w:rsidRDefault="005D0AA3" w:rsidP="005D0AA3">
      <w:pPr>
        <w:pStyle w:val="Paragrafi"/>
        <w:rPr>
          <w:lang w:val="it-IT"/>
        </w:rPr>
      </w:pPr>
    </w:p>
    <w:p w:rsidR="005D0AA3" w:rsidRDefault="005D0AA3" w:rsidP="005D0AA3">
      <w:pPr>
        <w:pStyle w:val="Titulli"/>
        <w:rPr>
          <w:lang w:val="it-IT"/>
        </w:rPr>
      </w:pPr>
      <w:r w:rsidRPr="00C462A4">
        <w:rPr>
          <w:lang w:val="it-IT"/>
        </w:rPr>
        <w:t xml:space="preserve">Për një shtesë të numrit të punonjësve në misionin e republikës </w:t>
      </w:r>
    </w:p>
    <w:p w:rsidR="005D0AA3" w:rsidRPr="00C462A4" w:rsidRDefault="005D0AA3" w:rsidP="005D0AA3">
      <w:pPr>
        <w:pStyle w:val="Titulli"/>
        <w:rPr>
          <w:lang w:val="it-IT"/>
        </w:rPr>
      </w:pPr>
      <w:r w:rsidRPr="00C462A4">
        <w:rPr>
          <w:lang w:val="it-IT"/>
        </w:rPr>
        <w:t>së shqipërisë pranë bashkimit Europian</w:t>
      </w:r>
    </w:p>
    <w:p w:rsidR="005D0AA3" w:rsidRPr="00C462A4" w:rsidRDefault="005D0AA3" w:rsidP="005D0AA3">
      <w:pPr>
        <w:pStyle w:val="Paragrafi"/>
        <w:rPr>
          <w:lang w:val="it-IT"/>
        </w:rPr>
      </w:pPr>
    </w:p>
    <w:p w:rsidR="005D0AA3" w:rsidRPr="00C462A4" w:rsidRDefault="005D0AA3" w:rsidP="005D0AA3">
      <w:pPr>
        <w:pStyle w:val="BazLigjPropozues"/>
        <w:rPr>
          <w:lang w:val="it-IT"/>
        </w:rPr>
      </w:pPr>
      <w:r w:rsidRPr="00C462A4">
        <w:rPr>
          <w:lang w:val="it-IT"/>
        </w:rPr>
        <w:t>Në mbështe</w:t>
      </w:r>
      <w:r>
        <w:rPr>
          <w:lang w:val="it-IT"/>
        </w:rPr>
        <w:t>tje të nenit 100 të Kushtetutës dhe të neneve 5, pika 2, e 15</w:t>
      </w:r>
      <w:r w:rsidRPr="00C462A4">
        <w:rPr>
          <w:lang w:val="it-IT"/>
        </w:rPr>
        <w:t xml:space="preserve"> t</w:t>
      </w:r>
      <w:r>
        <w:rPr>
          <w:lang w:val="it-IT"/>
        </w:rPr>
        <w:t>ë ligjit nr.9095, datë 3.7.2003</w:t>
      </w:r>
      <w:r w:rsidRPr="00C462A4">
        <w:rPr>
          <w:lang w:val="it-IT"/>
        </w:rPr>
        <w:t xml:space="preserve"> “Për shërbimin e jashtëm të Republikë</w:t>
      </w:r>
      <w:r>
        <w:rPr>
          <w:lang w:val="it-IT"/>
        </w:rPr>
        <w:t>s së Shqipërisë”, të nenit 29/1</w:t>
      </w:r>
      <w:r w:rsidRPr="00C462A4">
        <w:rPr>
          <w:lang w:val="it-IT"/>
        </w:rPr>
        <w:t xml:space="preserve"> të </w:t>
      </w:r>
      <w:r>
        <w:rPr>
          <w:lang w:val="it-IT"/>
        </w:rPr>
        <w:t xml:space="preserve">ligjit nr.8379, datë 29.7.1998 </w:t>
      </w:r>
      <w:r w:rsidRPr="00C462A4">
        <w:rPr>
          <w:lang w:val="it-IT"/>
        </w:rPr>
        <w:t>“Për hartimin</w:t>
      </w:r>
      <w:r>
        <w:rPr>
          <w:lang w:val="it-IT"/>
        </w:rPr>
        <w:t xml:space="preserve"> dhe zbatimin e Buxhetit të S</w:t>
      </w:r>
      <w:r w:rsidRPr="00C462A4">
        <w:rPr>
          <w:lang w:val="it-IT"/>
        </w:rPr>
        <w:t>htetit të Republikës së Sh</w:t>
      </w:r>
      <w:r>
        <w:rPr>
          <w:lang w:val="it-IT"/>
        </w:rPr>
        <w:t>qipërisë”, dhe të neneve 7 e 14</w:t>
      </w:r>
      <w:r w:rsidRPr="00C462A4">
        <w:rPr>
          <w:lang w:val="it-IT"/>
        </w:rPr>
        <w:t xml:space="preserve"> të ligji</w:t>
      </w:r>
      <w:r>
        <w:rPr>
          <w:lang w:val="it-IT"/>
        </w:rPr>
        <w:t>t nr.9339, datë 21.12.200 “Për Buxhetin e Shtetit</w:t>
      </w:r>
      <w:r w:rsidRPr="00C462A4">
        <w:rPr>
          <w:lang w:val="it-IT"/>
        </w:rPr>
        <w:t xml:space="preserve"> të vitit 2005”, me propozimin e Ministrit të Punëve të Jashtme, Këshilli i Ministrave</w:t>
      </w:r>
    </w:p>
    <w:p w:rsidR="005D0AA3" w:rsidRPr="00C462A4" w:rsidRDefault="005D0AA3" w:rsidP="005D0AA3">
      <w:pPr>
        <w:pStyle w:val="Paragrafi"/>
        <w:rPr>
          <w:lang w:val="it-IT"/>
        </w:rPr>
      </w:pPr>
    </w:p>
    <w:p w:rsidR="005D0AA3" w:rsidRPr="00C462A4" w:rsidRDefault="005D0AA3" w:rsidP="005D0AA3">
      <w:pPr>
        <w:pStyle w:val="VENDOSI"/>
        <w:rPr>
          <w:lang w:val="it-IT"/>
        </w:rPr>
      </w:pPr>
      <w:r w:rsidRPr="00C462A4">
        <w:rPr>
          <w:lang w:val="it-IT"/>
        </w:rPr>
        <w:t>Vendosi:</w:t>
      </w:r>
    </w:p>
    <w:p w:rsidR="005D0AA3" w:rsidRPr="00C462A4" w:rsidRDefault="005D0AA3" w:rsidP="005D0AA3">
      <w:pPr>
        <w:pStyle w:val="Paragrafi"/>
        <w:rPr>
          <w:lang w:val="it-IT"/>
        </w:rPr>
      </w:pP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 xml:space="preserve">1. Personelit të Misionit të </w:t>
      </w:r>
      <w:r>
        <w:rPr>
          <w:lang w:val="it-IT"/>
        </w:rPr>
        <w:t>Republikës së Shqipërisë pranë Bashkimit E</w:t>
      </w:r>
      <w:r w:rsidRPr="00C462A4">
        <w:rPr>
          <w:lang w:val="it-IT"/>
        </w:rPr>
        <w:t xml:space="preserve">uropian, duke ruajtur strukturën që ka, i shtohen deri në 8 (tetë) punonjës për mbështetjen tekniko-sektoriale të procesit të </w:t>
      </w:r>
      <w:r>
        <w:rPr>
          <w:lang w:val="it-IT"/>
        </w:rPr>
        <w:t>integrimit të Shqipërisë në BE</w:t>
      </w:r>
      <w:r w:rsidRPr="00C462A4">
        <w:rPr>
          <w:lang w:val="it-IT"/>
        </w:rPr>
        <w:t>, në funksion të bashkërendimit të politikave integruese, përafrimit të legjislacionit vendas me atë të Bashkimit Europian dhe të bashkërendimit të ndi</w:t>
      </w:r>
      <w:r>
        <w:rPr>
          <w:lang w:val="it-IT"/>
        </w:rPr>
        <w:t>h</w:t>
      </w:r>
      <w:r w:rsidRPr="00C462A4">
        <w:rPr>
          <w:lang w:val="it-IT"/>
        </w:rPr>
        <w:t>mës komunitare për këtë proces.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2. Këta pu</w:t>
      </w:r>
      <w:r>
        <w:rPr>
          <w:lang w:val="it-IT"/>
        </w:rPr>
        <w:t>nonjës të jenë nëpunës civilë të ministrive</w:t>
      </w:r>
      <w:r w:rsidRPr="00C462A4">
        <w:rPr>
          <w:lang w:val="it-IT"/>
        </w:rPr>
        <w:t xml:space="preserve"> të linjës</w:t>
      </w:r>
      <w:r>
        <w:rPr>
          <w:lang w:val="it-IT"/>
        </w:rPr>
        <w:t>, që mbulojnë fushat e përqe</w:t>
      </w:r>
      <w:r w:rsidRPr="00C462A4">
        <w:rPr>
          <w:lang w:val="it-IT"/>
        </w:rPr>
        <w:t xml:space="preserve">ndruara në elementet kryesore të </w:t>
      </w:r>
      <w:r w:rsidRPr="00FC4AF2">
        <w:rPr>
          <w:i/>
          <w:lang w:val="it-IT"/>
        </w:rPr>
        <w:t>acquis communautaire</w:t>
      </w:r>
      <w:r w:rsidRPr="00C462A4">
        <w:rPr>
          <w:lang w:val="it-IT"/>
        </w:rPr>
        <w:t>, në zbatimin e m</w:t>
      </w:r>
      <w:r>
        <w:rPr>
          <w:lang w:val="it-IT"/>
        </w:rPr>
        <w:t>arrëveshjes së Stabilizim-Asoci</w:t>
      </w:r>
      <w:r w:rsidRPr="00C462A4">
        <w:rPr>
          <w:lang w:val="it-IT"/>
        </w:rPr>
        <w:t>mit, sipas përcaktimit të aneksit 1, që i bashkëlidhet këtij vendimi.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3. Punonjësit</w:t>
      </w:r>
      <w:r>
        <w:rPr>
          <w:lang w:val="it-IT"/>
        </w:rPr>
        <w:t xml:space="preserve"> emërohen në këtë funksion nga M</w:t>
      </w:r>
      <w:r w:rsidRPr="00C462A4">
        <w:rPr>
          <w:lang w:val="it-IT"/>
        </w:rPr>
        <w:t xml:space="preserve">inistri i Punëve </w:t>
      </w:r>
      <w:r>
        <w:rPr>
          <w:lang w:val="it-IT"/>
        </w:rPr>
        <w:t>të Jashtme, në zbatim të nenit 20</w:t>
      </w:r>
      <w:r w:rsidRPr="00C462A4">
        <w:rPr>
          <w:lang w:val="it-IT"/>
        </w:rPr>
        <w:t xml:space="preserve"> të ligjit nr.90</w:t>
      </w:r>
      <w:r>
        <w:rPr>
          <w:lang w:val="it-IT"/>
        </w:rPr>
        <w:t>95, datë 3.7.2003 “P</w:t>
      </w:r>
      <w:r w:rsidRPr="00C462A4">
        <w:rPr>
          <w:lang w:val="it-IT"/>
        </w:rPr>
        <w:t>ër shërbimin e jashtëm të Republikës së Shqipërisë”, me propozimin e m</w:t>
      </w:r>
      <w:r>
        <w:rPr>
          <w:lang w:val="it-IT"/>
        </w:rPr>
        <w:t>inistrit përkatës dhe përzgjidhen nga në</w:t>
      </w:r>
      <w:r w:rsidRPr="00C462A4">
        <w:rPr>
          <w:lang w:val="it-IT"/>
        </w:rPr>
        <w:t>punësit civilë të këtyre ministrive, sipas kritereve të përcaktuara në aneksin 2, që i bashkëlidhet këtij vendimi.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4. Për periudhën e shërbimit në Mision, punonjësit gëzojnë të gjitha të drejtat e diplomatit, në përputhje me ligjin “Për shërbimin e jashtëm të Republikës së Shqipërisë”, por nuk përfitojnë gradë diplomatike.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 xml:space="preserve">5. Përshkrimi </w:t>
      </w:r>
      <w:r>
        <w:rPr>
          <w:lang w:val="it-IT"/>
        </w:rPr>
        <w:t>i punës, detyrat kryesore të se</w:t>
      </w:r>
      <w:r w:rsidRPr="00C462A4">
        <w:rPr>
          <w:lang w:val="it-IT"/>
        </w:rPr>
        <w:t>cilit punonjës, duke u bërë pjesë e veprimtarisë së Misionit të Republikës së Shqipërisë pranë BE-së, dhe mënyrat e bashkërendimit ndërmjet aspektit diplo</w:t>
      </w:r>
      <w:r>
        <w:rPr>
          <w:lang w:val="it-IT"/>
        </w:rPr>
        <w:t>matik dhe tekniko-sektorial përcaktohen</w:t>
      </w:r>
      <w:r w:rsidRPr="00C462A4">
        <w:rPr>
          <w:lang w:val="it-IT"/>
        </w:rPr>
        <w:t xml:space="preserve"> në udhëzimin e përbashkët të Ministrisë së Punëve të Jashtme dhe Ministrisë së Integrimit Europian me ministritë e linjës.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 xml:space="preserve">6. Këta punonjës të paguhen në mbështetje të </w:t>
      </w:r>
      <w:r>
        <w:rPr>
          <w:lang w:val="it-IT"/>
        </w:rPr>
        <w:t>vendimit nr.673, datë 11.9.2003 të Këshillit të Ministrave</w:t>
      </w:r>
      <w:r w:rsidRPr="00C462A4">
        <w:rPr>
          <w:lang w:val="it-IT"/>
        </w:rPr>
        <w:t xml:space="preserve"> “Për të drejtat e punonjësve të përfaqësive diplomatike të Republikës së Shqipërisë në shtetet e huaja”</w:t>
      </w:r>
      <w:r>
        <w:rPr>
          <w:lang w:val="it-IT"/>
        </w:rPr>
        <w:t>, sipas gradës “sekretar</w:t>
      </w:r>
      <w:r w:rsidRPr="00C462A4">
        <w:rPr>
          <w:lang w:val="it-IT"/>
        </w:rPr>
        <w:t xml:space="preserve"> i parë”.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7. Efektet financiare të shpenzimeve, që rrjedhin nga zbatimi i këtij vendimi, që për një vit buxhetor, për çdo punonjës, arrijnë deri në vler</w:t>
      </w:r>
      <w:r>
        <w:rPr>
          <w:lang w:val="it-IT"/>
        </w:rPr>
        <w:t>ën 9 054 400 (nëntë milionë e p</w:t>
      </w:r>
      <w:r w:rsidRPr="00C462A4">
        <w:rPr>
          <w:lang w:val="it-IT"/>
        </w:rPr>
        <w:t>esëdhjet</w:t>
      </w:r>
      <w:r>
        <w:rPr>
          <w:lang w:val="it-IT"/>
        </w:rPr>
        <w:t>ë</w:t>
      </w:r>
      <w:r w:rsidRPr="00C462A4">
        <w:rPr>
          <w:lang w:val="it-IT"/>
        </w:rPr>
        <w:t xml:space="preserve"> e katër mijë e katërqind) lekë, do të përballohen nga buxhetet vjetore të çdo ministrie të linjës. Ngarkohen Ministria e Punëve të Jashtme, Ministria e Financave dhe ministritë e linjës për hartimin e vendimit të </w:t>
      </w:r>
      <w:r>
        <w:rPr>
          <w:lang w:val="it-IT"/>
        </w:rPr>
        <w:t>Këshillit të Ministrave për ria</w:t>
      </w:r>
      <w:r w:rsidRPr="00C462A4">
        <w:rPr>
          <w:lang w:val="it-IT"/>
        </w:rPr>
        <w:t>l</w:t>
      </w:r>
      <w:r>
        <w:rPr>
          <w:lang w:val="it-IT"/>
        </w:rPr>
        <w:t>o</w:t>
      </w:r>
      <w:r w:rsidRPr="00C462A4">
        <w:rPr>
          <w:lang w:val="it-IT"/>
        </w:rPr>
        <w:t>kimin e fondeve, në përputhje me fillimin e punës nga punonjësit e emëruar.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8.</w:t>
      </w:r>
      <w:r>
        <w:rPr>
          <w:lang w:val="it-IT"/>
        </w:rPr>
        <w:t xml:space="preserve"> </w:t>
      </w:r>
      <w:r w:rsidRPr="00C462A4">
        <w:rPr>
          <w:lang w:val="it-IT"/>
        </w:rPr>
        <w:t>Ngarkohen ministritë e linjës të propozojnë, me hyrjen në fuqi të këtij vendimi, nëpunësit që do të punojnë në Mision.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9.</w:t>
      </w:r>
      <w:r>
        <w:rPr>
          <w:lang w:val="it-IT"/>
        </w:rPr>
        <w:t xml:space="preserve"> </w:t>
      </w:r>
      <w:r w:rsidRPr="00C462A4">
        <w:rPr>
          <w:lang w:val="it-IT"/>
        </w:rPr>
        <w:t>Ngarkohen Ministria e Punëve të Jashtme, Ministria e Integrimit Europian, Ministria e Financave, Ministria e Drejtësisë, Ministria e Bujqësisë dhe e Ushqimit, Ministria e Ekonomisë, Ministria e Mjedisit, Ministria e Punës dhe e Çështjeve Sociale, Ministria e Rendit Publik dhe Ministria e Transportit dhe e Telekomunikacionit të përgatisin e të miratojnë udhëzi</w:t>
      </w:r>
      <w:r>
        <w:rPr>
          <w:lang w:val="it-IT"/>
        </w:rPr>
        <w:t>met e përmendura në pikën 5</w:t>
      </w:r>
      <w:r w:rsidRPr="00C462A4">
        <w:rPr>
          <w:lang w:val="it-IT"/>
        </w:rPr>
        <w:t xml:space="preserve"> të këtij vendimi.</w:t>
      </w:r>
    </w:p>
    <w:p w:rsidR="005D0AA3" w:rsidRPr="00C462A4" w:rsidRDefault="005D0AA3" w:rsidP="005D0AA3">
      <w:pPr>
        <w:pStyle w:val="Paragrafi"/>
        <w:rPr>
          <w:lang w:val="it-IT"/>
        </w:rPr>
      </w:pPr>
      <w:r w:rsidRPr="00C462A4">
        <w:rPr>
          <w:lang w:val="it-IT"/>
        </w:rPr>
        <w:t>Ky vendim hyn në fuqi pas botimit në Fletoren Zyrtare.</w:t>
      </w:r>
    </w:p>
    <w:p w:rsidR="005D0AA3" w:rsidRPr="00C462A4" w:rsidRDefault="005D0AA3" w:rsidP="005D0AA3">
      <w:pPr>
        <w:pStyle w:val="Autoriteti"/>
        <w:rPr>
          <w:lang w:val="it-IT"/>
        </w:rPr>
      </w:pPr>
      <w:r w:rsidRPr="00C462A4">
        <w:rPr>
          <w:lang w:val="it-IT"/>
        </w:rPr>
        <w:t>Kryeministri</w:t>
      </w:r>
    </w:p>
    <w:p w:rsidR="005D0AA3" w:rsidRDefault="005D0AA3" w:rsidP="005D0AA3">
      <w:pPr>
        <w:pStyle w:val="AutoritetiEmer"/>
      </w:pPr>
      <w:r w:rsidRPr="00C462A4">
        <w:t>Fatos Nano</w:t>
      </w:r>
    </w:p>
    <w:p w:rsidR="005D0AA3" w:rsidRPr="00F514B8" w:rsidRDefault="005D0AA3" w:rsidP="005D0AA3">
      <w:pPr>
        <w:pStyle w:val="Paragrafi"/>
      </w:pPr>
    </w:p>
    <w:p w:rsidR="005D0AA3" w:rsidRDefault="005D0AA3" w:rsidP="005D0AA3">
      <w:pPr>
        <w:pStyle w:val="Paragrafi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AneksiNr"/>
        <w:keepNext w:val="0"/>
      </w:pPr>
    </w:p>
    <w:p w:rsidR="005D0AA3" w:rsidRDefault="005D0AA3" w:rsidP="005D0AA3">
      <w:pPr>
        <w:pStyle w:val="Paragrafi"/>
      </w:pPr>
    </w:p>
    <w:p w:rsidR="005D0AA3" w:rsidRPr="00F514B8" w:rsidRDefault="005D0AA3" w:rsidP="005D0AA3">
      <w:pPr>
        <w:pStyle w:val="AneksiNr"/>
      </w:pPr>
      <w:r w:rsidRPr="00F514B8">
        <w:t>ANEKS</w:t>
      </w:r>
      <w:r>
        <w:t>I</w:t>
      </w:r>
      <w:r w:rsidRPr="00F514B8">
        <w:t xml:space="preserve"> I</w:t>
      </w:r>
    </w:p>
    <w:p w:rsidR="005D0AA3" w:rsidRDefault="005D0AA3" w:rsidP="005D0AA3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  <w:gridCol w:w="5758"/>
      </w:tblGrid>
      <w:tr w:rsidR="005D0AA3">
        <w:tc>
          <w:tcPr>
            <w:tcW w:w="3528" w:type="dxa"/>
          </w:tcPr>
          <w:p w:rsidR="005D0AA3" w:rsidRDefault="005D0AA3" w:rsidP="005D0AA3">
            <w:pPr>
              <w:pStyle w:val="Tabele"/>
            </w:pPr>
            <w:r>
              <w:t>INSTITUCIONI I PËRFAQËSUAR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</w:pPr>
            <w:r>
              <w:t>FUSHAT QË DO TË MBULOHEN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>Ministria e Drejtësisë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Sistemi gjyqësor: reforma e gjyqësorit pavarësia, transparenca, lufta kundër korrupsionit (trajnimit)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Të drejtat e njeriut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Lufta kundër korrupsionit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Bashëpunimi gjyqësor në fushën civile dhe penale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Lufta kundër krimit të organizuar dhe trafiqeve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Legjislacioni tregtar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Trajtimi i të dhënave personale</w:t>
            </w:r>
          </w:p>
        </w:tc>
      </w:tr>
      <w:tr w:rsidR="005D0AA3" w:rsidRPr="000B61D7">
        <w:tc>
          <w:tcPr>
            <w:tcW w:w="3528" w:type="dxa"/>
            <w:vAlign w:val="center"/>
          </w:tcPr>
          <w:p w:rsidR="005D0AA3" w:rsidRPr="000B61D7" w:rsidRDefault="005D0AA3" w:rsidP="005D0AA3">
            <w:pPr>
              <w:pStyle w:val="Tabele"/>
              <w:rPr>
                <w:sz w:val="14"/>
                <w:lang w:val="it-IT"/>
              </w:rPr>
            </w:pPr>
          </w:p>
        </w:tc>
        <w:tc>
          <w:tcPr>
            <w:tcW w:w="5758" w:type="dxa"/>
          </w:tcPr>
          <w:p w:rsidR="005D0AA3" w:rsidRPr="000B61D7" w:rsidRDefault="005D0AA3" w:rsidP="005D0AA3">
            <w:pPr>
              <w:pStyle w:val="Tabele"/>
              <w:rPr>
                <w:sz w:val="14"/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 xml:space="preserve">Ministria e Bujqësisë dhe </w:t>
            </w:r>
          </w:p>
          <w:p w:rsidR="005D0AA3" w:rsidRDefault="005D0AA3" w:rsidP="005D0AA3">
            <w:pPr>
              <w:pStyle w:val="Tabele"/>
            </w:pPr>
            <w:r>
              <w:t>e Ushqimit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Organizimi i tregjeve bujqësore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Shërbimet veterinare dhe fitosanitare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Industria e agropërpunimit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Siguria ushqimore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Politikat strukturore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Siguria e konsumatorit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Produktet bujqësore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Zhvillimi rural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Tregu i tokës (lëvizja e lirë e kapitaleve)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Politikat e peshkimit</w:t>
            </w:r>
          </w:p>
        </w:tc>
      </w:tr>
      <w:tr w:rsidR="005D0AA3" w:rsidRPr="000B61D7">
        <w:tc>
          <w:tcPr>
            <w:tcW w:w="3528" w:type="dxa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  <w:tc>
          <w:tcPr>
            <w:tcW w:w="5758" w:type="dxa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>Ministria e Ekonomisë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Lëvizja e lirë e mallrave dhe e shërbimeve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Detyrimet në kuadër të OBT-së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Politikat mbi sipërmarrjet e mesme dhe të vogla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Konkurrenca dhe ndihma shtetërore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Legjislacioni tregtar</w:t>
            </w:r>
          </w:p>
        </w:tc>
      </w:tr>
      <w:tr w:rsidR="005D0AA3" w:rsidRPr="000B61D7">
        <w:tc>
          <w:tcPr>
            <w:tcW w:w="3528" w:type="dxa"/>
            <w:vAlign w:val="center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  <w:tc>
          <w:tcPr>
            <w:tcW w:w="5758" w:type="dxa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>Ministria e Financave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Bashkëpunimi doganor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Lufta ndaj drogës, kontrabandës së vlerave kulturore, armëve të zjarrit etj.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Bilanci i pagesave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Procesi i liberalizimit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Tatimi direkt dhe indirekt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Bashkëpunimi administrativ dhe lufta ndaj evazionit tatimor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Kontrolli financiar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Lufta ndaj mashtrimit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Buxheti dhe financat</w:t>
            </w:r>
          </w:p>
        </w:tc>
      </w:tr>
      <w:tr w:rsidR="005D0AA3" w:rsidRPr="000B61D7">
        <w:tc>
          <w:tcPr>
            <w:tcW w:w="3528" w:type="dxa"/>
            <w:vAlign w:val="center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  <w:tc>
          <w:tcPr>
            <w:tcW w:w="5758" w:type="dxa"/>
          </w:tcPr>
          <w:p w:rsidR="005D0AA3" w:rsidRPr="000B61D7" w:rsidRDefault="005D0AA3" w:rsidP="005D0AA3">
            <w:pPr>
              <w:pStyle w:val="Tabele"/>
              <w:rPr>
                <w:sz w:val="16"/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>Ministria e Mjedisit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Legjislacioni horizontal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Cilësia e ajrit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Menaxhimi i mbetjeve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Cilësia e ujit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lastRenderedPageBreak/>
              <w:t>- Mbrojtja e natyrës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Kontrolli i mbrojtjes industriale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Kimikatet dhe OMGJ-të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 xml:space="preserve">- Zhurmat nga automjetet dhe makineritë 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Siguria bërthamore dhe mbrojtja nga rrezatimi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Ndryshimet klimaterike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Mbrojtja civile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Politikat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Bashkëpunimi ndërkombëtar</w:t>
            </w: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lastRenderedPageBreak/>
              <w:t>Ministria e Punës dhe Çështjeve Sociale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Lëvizja e lirë e punëtorëve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Legjislacioni i punës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Sigurimet shoqërore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Siguria dhe shëndeti në punë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Fondi Social Europian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Punësimi, mbrojtja sociale dhe dialogu social</w:t>
            </w: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>Ministria e Rendit Publik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Menaxhimi i kufirit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Politikat e migracionit dhe azilit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Krimi i organizuar dhe korrupsioni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Bashkëpunimi policor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Trafiku i njerëzve dhe i narkotikëve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Pastrimi i Parave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Terrorizmi</w:t>
            </w: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</w:p>
        </w:tc>
      </w:tr>
      <w:tr w:rsidR="005D0AA3">
        <w:tc>
          <w:tcPr>
            <w:tcW w:w="3528" w:type="dxa"/>
            <w:vAlign w:val="center"/>
          </w:tcPr>
          <w:p w:rsidR="005D0AA3" w:rsidRDefault="005D0AA3" w:rsidP="005D0AA3">
            <w:pPr>
              <w:pStyle w:val="Tabele"/>
            </w:pPr>
            <w:r>
              <w:t xml:space="preserve">Ministria e Transportit dhe </w:t>
            </w:r>
          </w:p>
          <w:p w:rsidR="005D0AA3" w:rsidRDefault="005D0AA3" w:rsidP="005D0AA3">
            <w:pPr>
              <w:pStyle w:val="Tabele"/>
            </w:pPr>
            <w:r>
              <w:t>e Telekomunikacionit</w:t>
            </w:r>
          </w:p>
        </w:tc>
        <w:tc>
          <w:tcPr>
            <w:tcW w:w="5758" w:type="dxa"/>
          </w:tcPr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Transporti tokësor, detar, hekurudhor, ajror dhe i kombinuar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Teknologjia e informacionit</w:t>
            </w:r>
          </w:p>
          <w:p w:rsidR="005D0AA3" w:rsidRDefault="005D0AA3" w:rsidP="005D0AA3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- Telekomunikacioni</w:t>
            </w:r>
          </w:p>
        </w:tc>
      </w:tr>
    </w:tbl>
    <w:p w:rsidR="005D0AA3" w:rsidRDefault="005D0AA3" w:rsidP="005D0AA3">
      <w:pPr>
        <w:pStyle w:val="Paragrafi"/>
      </w:pPr>
    </w:p>
    <w:p w:rsidR="005D0AA3" w:rsidRDefault="005D0AA3" w:rsidP="005D0AA3">
      <w:pPr>
        <w:pStyle w:val="Akti"/>
        <w:keepNext w:val="0"/>
        <w:rPr>
          <w:lang w:val="it-IT"/>
        </w:rPr>
      </w:pPr>
    </w:p>
    <w:p w:rsidR="005D0AA3" w:rsidRDefault="005D0AA3" w:rsidP="005D0AA3">
      <w:pPr>
        <w:pStyle w:val="Akti"/>
        <w:keepNext w:val="0"/>
        <w:rPr>
          <w:lang w:val="it-IT"/>
        </w:rPr>
      </w:pPr>
      <w:r>
        <w:rPr>
          <w:lang w:val="it-IT"/>
        </w:rPr>
        <w:t>ANEKS II</w:t>
      </w:r>
    </w:p>
    <w:p w:rsidR="005D0AA3" w:rsidRPr="00053C90" w:rsidRDefault="005D0AA3" w:rsidP="005D0AA3">
      <w:pPr>
        <w:pStyle w:val="AneksiTitull"/>
      </w:pPr>
      <w:r w:rsidRPr="00AD6128">
        <w:t>KRITERET PËR PËRZGJEDHJEN E PËRFAQËSUESIT TË NJ</w:t>
      </w:r>
      <w:r w:rsidRPr="00053C90">
        <w:t>ËSISË SË VEÇANTË NË MISIONIN E REPUBLIKËS SË SHQIPËRISË NË BASHKIMIN EUROPIAN</w:t>
      </w:r>
    </w:p>
    <w:p w:rsidR="005D0AA3" w:rsidRDefault="005D0AA3" w:rsidP="005D0AA3">
      <w:pPr>
        <w:pStyle w:val="Paragrafi"/>
      </w:pPr>
    </w:p>
    <w:p w:rsidR="005D0AA3" w:rsidRDefault="005D0AA3" w:rsidP="005D0AA3">
      <w:pPr>
        <w:pStyle w:val="Paragrafi"/>
      </w:pPr>
      <w:r w:rsidRPr="002132B2">
        <w:t>N</w:t>
      </w:r>
      <w:r>
        <w:t>ë</w:t>
      </w:r>
      <w:r w:rsidRPr="002132B2">
        <w:t>pun</w:t>
      </w:r>
      <w:r>
        <w:t>ë</w:t>
      </w:r>
      <w:r w:rsidRPr="002132B2">
        <w:t>si i em</w:t>
      </w:r>
      <w:r>
        <w:t>ë</w:t>
      </w:r>
      <w:r w:rsidRPr="002132B2">
        <w:t>ruar duhet:</w:t>
      </w:r>
    </w:p>
    <w:p w:rsidR="005D0AA3" w:rsidRDefault="005D0AA3" w:rsidP="005D0AA3">
      <w:pPr>
        <w:pStyle w:val="Paragrafi"/>
      </w:pPr>
      <w:r>
        <w:t>- Të ketë mbaruar arsimin e lartë;</w:t>
      </w:r>
    </w:p>
    <w:p w:rsidR="005D0AA3" w:rsidRDefault="005D0AA3" w:rsidP="005D0AA3">
      <w:pPr>
        <w:pStyle w:val="Paragrafi"/>
      </w:pPr>
      <w:r>
        <w:t>- Grada master në studime europiane dhe/ose ndërkombëtare përbën avantazh;</w:t>
      </w:r>
    </w:p>
    <w:p w:rsidR="005D0AA3" w:rsidRDefault="005D0AA3" w:rsidP="005D0AA3">
      <w:pPr>
        <w:pStyle w:val="Paragrafi"/>
      </w:pPr>
      <w:r>
        <w:t>- Të ketë minimalisht 5 vjet eksperiencë pune të ngjashme në institucionin që përfaqëson;</w:t>
      </w:r>
    </w:p>
    <w:p w:rsidR="005D0AA3" w:rsidRDefault="005D0AA3" w:rsidP="005D0AA3">
      <w:pPr>
        <w:pStyle w:val="Paragrafi"/>
      </w:pPr>
      <w:r>
        <w:t>- Të ketë aftësi në përgatitje raportesh, analizash, komunikim dhe prezantim;</w:t>
      </w:r>
    </w:p>
    <w:p w:rsidR="005D0AA3" w:rsidRDefault="005D0AA3" w:rsidP="005D0AA3">
      <w:pPr>
        <w:pStyle w:val="Paragrafi"/>
      </w:pPr>
      <w:r>
        <w:t>- Të ketë njohuri shumë të mira në gjuhën angleze;</w:t>
      </w:r>
    </w:p>
    <w:p w:rsidR="005D0AA3" w:rsidRDefault="005D0AA3" w:rsidP="005D0AA3">
      <w:pPr>
        <w:pStyle w:val="Paragrafi"/>
      </w:pPr>
      <w:r>
        <w:t>- Njohja e një gjuhe të dytë të BE përbën avantazh;</w:t>
      </w:r>
    </w:p>
    <w:p w:rsidR="005D0AA3" w:rsidRDefault="005D0AA3" w:rsidP="005D0AA3">
      <w:pPr>
        <w:pStyle w:val="Paragrafi"/>
      </w:pPr>
      <w:r>
        <w:t>- Të përdorë programet bazë të punës në kompjuter;</w:t>
      </w:r>
    </w:p>
    <w:p w:rsidR="005D0AA3" w:rsidRDefault="005D0AA3" w:rsidP="005D0AA3">
      <w:pPr>
        <w:pStyle w:val="Paragrafi"/>
      </w:pPr>
      <w:r>
        <w:t>- Të ketë aftësi të mira komunikuese dhe të punës në grup.</w:t>
      </w:r>
    </w:p>
    <w:p w:rsidR="005D0AA3" w:rsidRPr="002132B2" w:rsidRDefault="005D0AA3" w:rsidP="005D0AA3">
      <w:pPr>
        <w:pStyle w:val="Paragrafi"/>
      </w:pPr>
    </w:p>
    <w:p w:rsidR="005D0AA3" w:rsidRPr="002132B2" w:rsidRDefault="005D0AA3" w:rsidP="005D0AA3">
      <w:pPr>
        <w:pStyle w:val="Paragrafi"/>
      </w:pPr>
    </w:p>
    <w:sectPr w:rsidR="005D0AA3" w:rsidRPr="002132B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57CD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0AA3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4D4CF2-E33C-401C-A349-58267994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AA3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link w:val="AneksiTitullChar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5D0AA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5D0AA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neksiTitullChar">
    <w:name w:val="Aneksi_Titull Char"/>
    <w:basedOn w:val="DefaultParagraphFont"/>
    <w:link w:val="AneksiTitull"/>
    <w:rsid w:val="005D0AA3"/>
    <w:rPr>
      <w:rFonts w:ascii="CG Times" w:hAnsi="CG Times"/>
      <w:sz w:val="24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