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6F" w:rsidRPr="00050525" w:rsidRDefault="0020526F" w:rsidP="0020526F">
      <w:pPr>
        <w:pStyle w:val="Akti"/>
      </w:pPr>
      <w:bookmarkStart w:id="0" w:name="_GoBack"/>
      <w:bookmarkEnd w:id="0"/>
      <w:r w:rsidRPr="00050525">
        <w:t xml:space="preserve">Vendim </w:t>
      </w:r>
    </w:p>
    <w:p w:rsidR="0020526F" w:rsidRPr="00050525" w:rsidRDefault="0020526F" w:rsidP="0020526F">
      <w:pPr>
        <w:pStyle w:val="NumriData"/>
        <w:rPr>
          <w:szCs w:val="22"/>
        </w:rPr>
      </w:pPr>
      <w:r w:rsidRPr="00050525">
        <w:rPr>
          <w:szCs w:val="22"/>
        </w:rPr>
        <w:t>Nr.134, datë 18.2.2005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Titulli"/>
      </w:pPr>
      <w:r w:rsidRPr="00050525">
        <w:t>Për ngritjen</w:t>
      </w:r>
      <w:r>
        <w:t xml:space="preserve"> e sekretariatit të komitetit</w:t>
      </w:r>
      <w:r w:rsidRPr="00050525">
        <w:t xml:space="preserve"> koordinues të minist</w:t>
      </w:r>
      <w:r>
        <w:t>E</w:t>
      </w:r>
      <w:r w:rsidRPr="00050525">
        <w:t>rialit të mbrojtjes së europës juglindore (sedm-CC) dhe të komitetit drejtues politiko-ushtrak/forcës paqeruajtëse shumëkombëshe të europës juglindore (pmsc/mpfsee) në shqipëri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BazLigjPropozues"/>
      </w:pPr>
      <w:r w:rsidRPr="00050525">
        <w:t xml:space="preserve">Në mbështetje të nenit </w:t>
      </w:r>
      <w:r>
        <w:t>100 të Kushtetutës, të nenit 4</w:t>
      </w:r>
      <w:r w:rsidRPr="00050525">
        <w:t xml:space="preserve"> të marrëveshjes dhe të prot</w:t>
      </w:r>
      <w:r>
        <w:t>okollit shtesë “Për krijimin e Forcës Shumëkombëshe të Europës J</w:t>
      </w:r>
      <w:r w:rsidRPr="00050525">
        <w:t>uglindore”, ratifikuar me ligjin nr.85</w:t>
      </w:r>
      <w:r>
        <w:t>44, datë 4.11.1999, të nenit 21</w:t>
      </w:r>
      <w:r w:rsidRPr="00050525">
        <w:t xml:space="preserve"> të l</w:t>
      </w:r>
      <w:r>
        <w:t>igjit nr.8379, datë 29.7.1998 “P</w:t>
      </w:r>
      <w:r w:rsidRPr="00050525">
        <w:t>ër hartimin dhe zbatimin e</w:t>
      </w:r>
      <w:r>
        <w:t xml:space="preserve"> Buxhetit të Shtetit të Republikës së Shqipërisë” dhe të nenit 7</w:t>
      </w:r>
      <w:r w:rsidRPr="00050525">
        <w:t xml:space="preserve"> të ligjit</w:t>
      </w:r>
      <w:r>
        <w:t xml:space="preserve"> nr.9339, datë 21.12.2004 “Për Buxhetin e Shtetit</w:t>
      </w:r>
      <w:r w:rsidRPr="00050525">
        <w:t xml:space="preserve"> të vitit 2005”, me propozimin e Ministrit të Mbrojtjes, Këshilli i Ministrave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VENDOSI"/>
      </w:pPr>
      <w:r w:rsidRPr="00050525">
        <w:t>Vendosi: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 xml:space="preserve">1. Ngritjen e Sekretariatit të Komitetit Koordinues, </w:t>
      </w:r>
      <w:r w:rsidRPr="008C2C7A">
        <w:rPr>
          <w:i/>
          <w:szCs w:val="22"/>
        </w:rPr>
        <w:t>ad</w:t>
      </w:r>
      <w:r>
        <w:rPr>
          <w:i/>
          <w:szCs w:val="22"/>
        </w:rPr>
        <w:t>-</w:t>
      </w:r>
      <w:r w:rsidRPr="008C2C7A">
        <w:rPr>
          <w:i/>
          <w:szCs w:val="22"/>
        </w:rPr>
        <w:t>hoc</w:t>
      </w:r>
      <w:r w:rsidRPr="00050525">
        <w:rPr>
          <w:szCs w:val="22"/>
        </w:rPr>
        <w:t>, të Ministerialit të Mbrojtjes së Europës Juglind</w:t>
      </w:r>
      <w:r>
        <w:rPr>
          <w:szCs w:val="22"/>
        </w:rPr>
        <w:t>ore (SEDM/CC) dhe të Komitetit Drejtues Politiko-Ushtarak/Forcës Paqeruajtëse S</w:t>
      </w:r>
      <w:r w:rsidRPr="00050525">
        <w:rPr>
          <w:szCs w:val="22"/>
        </w:rPr>
        <w:t>humëkombëshe të Europës Juglindore (PMSC/MPFSEE) në Shqipëri, në varësi administrative të Ministrisë së Mbrojtjes, për bashkërendimin e veprimtarisë së SEDM/CC dhe të PMSC/MPFSEE dhe pë</w:t>
      </w:r>
      <w:r>
        <w:rPr>
          <w:szCs w:val="22"/>
        </w:rPr>
        <w:t>r zbatimin e vendimeve politike që do të marrin e të programeve</w:t>
      </w:r>
      <w:r w:rsidRPr="00050525">
        <w:rPr>
          <w:szCs w:val="22"/>
        </w:rPr>
        <w:t xml:space="preserve"> që do të miratojnë. Sekretariati i SEDM/CC dhe i PMSC/MPFSEE të funksionojë për një periudhë dyvjeçare, ku veprimtaria parapërgatitore të fillojë më 1 mars 200</w:t>
      </w:r>
      <w:r>
        <w:rPr>
          <w:szCs w:val="22"/>
        </w:rPr>
        <w:t>5, ndërsa veprimtaria zyrtare më</w:t>
      </w:r>
      <w:r w:rsidRPr="00050525">
        <w:rPr>
          <w:szCs w:val="22"/>
        </w:rPr>
        <w:t xml:space="preserve"> 1 k</w:t>
      </w:r>
      <w:r>
        <w:rPr>
          <w:szCs w:val="22"/>
        </w:rPr>
        <w:t>orrik 2005, dhe të përfundojë më</w:t>
      </w:r>
      <w:r w:rsidRPr="00050525">
        <w:rPr>
          <w:szCs w:val="22"/>
        </w:rPr>
        <w:t xml:space="preserve"> 31 korrik 2007.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2. Sekretariati i SEDM/CC dh</w:t>
      </w:r>
      <w:r>
        <w:rPr>
          <w:szCs w:val="22"/>
        </w:rPr>
        <w:t>e i PMSC/MPFSEE të ketë 11 veta</w:t>
      </w:r>
      <w:r w:rsidRPr="00050525">
        <w:rPr>
          <w:szCs w:val="22"/>
        </w:rPr>
        <w:t xml:space="preserve"> dhe të përbëhet nga personel, civil</w:t>
      </w:r>
      <w:r>
        <w:rPr>
          <w:szCs w:val="22"/>
        </w:rPr>
        <w:t xml:space="preserve"> e</w:t>
      </w:r>
      <w:r w:rsidRPr="00050525">
        <w:rPr>
          <w:szCs w:val="22"/>
        </w:rPr>
        <w:t xml:space="preserve"> ushtarak, i Ministrisë së Mbrojtjes, si më poshtë vijon: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a) Kryetari të jetë civil;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b) Këshilltari politik të jetë civil;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c) 2 specialistë të jenë civilë;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ç) Shefi i Sekretariatit të jetë ushtarak;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d) Oficeri i shtabit për operacionet;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dh) Oficeri i shtabit për logjistikën;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e) Nëpunësi i proto</w:t>
      </w:r>
      <w:r>
        <w:rPr>
          <w:szCs w:val="22"/>
        </w:rPr>
        <w:t>ko</w:t>
      </w:r>
      <w:r w:rsidRPr="00050525">
        <w:rPr>
          <w:szCs w:val="22"/>
        </w:rPr>
        <w:t>llit të jetë ushtarak;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ë) Përgjegjësi i administratës të jetë ushtarak;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f) Nëpunësi i financës të jetë ushtrak;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g) Përkthyesi i gjuhës angleze të jetë ushtrak ose civil.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Personeli i Sekretariatit përz</w:t>
      </w:r>
      <w:r>
        <w:rPr>
          <w:szCs w:val="22"/>
        </w:rPr>
        <w:t>gjidhet dhe emërohet nga M</w:t>
      </w:r>
      <w:r w:rsidRPr="00050525">
        <w:rPr>
          <w:szCs w:val="22"/>
        </w:rPr>
        <w:t xml:space="preserve">inistri i Mbrojtjes. Personelit të punësuar, </w:t>
      </w:r>
      <w:r w:rsidRPr="008C2C7A">
        <w:rPr>
          <w:i/>
          <w:szCs w:val="22"/>
        </w:rPr>
        <w:t>ad</w:t>
      </w:r>
      <w:r>
        <w:rPr>
          <w:i/>
          <w:szCs w:val="22"/>
        </w:rPr>
        <w:t>-</w:t>
      </w:r>
      <w:r w:rsidRPr="008C2C7A">
        <w:rPr>
          <w:i/>
          <w:szCs w:val="22"/>
        </w:rPr>
        <w:t>hoc</w:t>
      </w:r>
      <w:r w:rsidRPr="00050525">
        <w:rPr>
          <w:szCs w:val="22"/>
        </w:rPr>
        <w:t xml:space="preserve">, në këtë Sekretariat t’i ruhet pozicioni i vendit të punës së mëparshme, pas përfundimit të </w:t>
      </w:r>
      <w:r>
        <w:rPr>
          <w:szCs w:val="22"/>
        </w:rPr>
        <w:t>a</w:t>
      </w:r>
      <w:r w:rsidRPr="00050525">
        <w:rPr>
          <w:szCs w:val="22"/>
        </w:rPr>
        <w:t>fatit të funksionimit të këtij Sekretariati.</w:t>
      </w:r>
    </w:p>
    <w:p w:rsidR="0020526F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 xml:space="preserve">3. Ministria e Mbrojes të sigurojë mjediset dhe pajisjet e nevojshme për ushtrimin e veprimtarisë dhe për funksionimin </w:t>
      </w:r>
      <w:r>
        <w:rPr>
          <w:szCs w:val="22"/>
        </w:rPr>
        <w:t xml:space="preserve">e </w:t>
      </w:r>
      <w:r w:rsidRPr="00050525">
        <w:rPr>
          <w:szCs w:val="22"/>
        </w:rPr>
        <w:t>Sekretariatit.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4. Kryetari, shefi i Sekretariati</w:t>
      </w:r>
      <w:r>
        <w:rPr>
          <w:szCs w:val="22"/>
        </w:rPr>
        <w:t>t</w:t>
      </w:r>
      <w:r w:rsidRPr="00050525">
        <w:rPr>
          <w:szCs w:val="22"/>
        </w:rPr>
        <w:t>, oficeri i shtabit për operacionet, oficeri i shtabit për logjisti</w:t>
      </w:r>
      <w:r>
        <w:rPr>
          <w:szCs w:val="22"/>
        </w:rPr>
        <w:t>kën, oficeri i shtabit për protok</w:t>
      </w:r>
      <w:r w:rsidRPr="00050525">
        <w:rPr>
          <w:szCs w:val="22"/>
        </w:rPr>
        <w:t>ollin dhe një specialist civil të jenë në detyrë të përhershme dhe ta fillojnë detyrën më 1 mars 2005, ndë</w:t>
      </w:r>
      <w:r>
        <w:rPr>
          <w:szCs w:val="22"/>
        </w:rPr>
        <w:t>rsa pjesa tjetër e personelit më</w:t>
      </w:r>
      <w:r w:rsidRPr="00050525">
        <w:rPr>
          <w:szCs w:val="22"/>
        </w:rPr>
        <w:t xml:space="preserve"> 1 korrik 2005.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5. Pagat e personelit të</w:t>
      </w:r>
      <w:r>
        <w:rPr>
          <w:szCs w:val="22"/>
        </w:rPr>
        <w:t xml:space="preserve"> Sekretariatit të jenë të njëjta</w:t>
      </w:r>
      <w:r w:rsidRPr="00050525">
        <w:rPr>
          <w:szCs w:val="22"/>
        </w:rPr>
        <w:t xml:space="preserve"> me pozicionet e shërbimit civil në administratën publike, si më poshtë vijon: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a) K</w:t>
      </w:r>
      <w:r>
        <w:rPr>
          <w:szCs w:val="22"/>
        </w:rPr>
        <w:t>ryetari me atë të drejtorit të d</w:t>
      </w:r>
      <w:r w:rsidRPr="00050525">
        <w:rPr>
          <w:szCs w:val="22"/>
        </w:rPr>
        <w:t>rejtorisë;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b) Punonjësit civilë me atë të specialistit të nivelit të mesëm;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c) Ushtarakët sipas gradës.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Ushtrakët aktivë, të cilët</w:t>
      </w:r>
      <w:r>
        <w:rPr>
          <w:szCs w:val="22"/>
        </w:rPr>
        <w:t xml:space="preserve"> bien në pagë për shkak të emër</w:t>
      </w:r>
      <w:r w:rsidRPr="00050525">
        <w:rPr>
          <w:szCs w:val="22"/>
        </w:rPr>
        <w:t>imit në funk</w:t>
      </w:r>
      <w:r>
        <w:rPr>
          <w:szCs w:val="22"/>
        </w:rPr>
        <w:t>sionet e përcaktuara në pikën 2</w:t>
      </w:r>
      <w:r w:rsidRPr="00050525">
        <w:rPr>
          <w:szCs w:val="22"/>
        </w:rPr>
        <w:t xml:space="preserve"> të këtij vendimi, tra</w:t>
      </w:r>
      <w:r>
        <w:rPr>
          <w:szCs w:val="22"/>
        </w:rPr>
        <w:t>jtohen me shtesë “ruajtje page”</w:t>
      </w:r>
      <w:r w:rsidRPr="00050525">
        <w:rPr>
          <w:szCs w:val="22"/>
        </w:rPr>
        <w:t xml:space="preserve"> gjatë kohës së qëndrimit në këtë detyrë.</w:t>
      </w:r>
    </w:p>
    <w:p w:rsidR="0020526F" w:rsidRPr="00050525" w:rsidRDefault="0020526F" w:rsidP="0020526F">
      <w:pPr>
        <w:pStyle w:val="Paragrafi"/>
        <w:rPr>
          <w:szCs w:val="22"/>
        </w:rPr>
      </w:pPr>
      <w:r>
        <w:rPr>
          <w:szCs w:val="22"/>
        </w:rPr>
        <w:t>6. Efektet financiare</w:t>
      </w:r>
      <w:r w:rsidRPr="00050525">
        <w:rPr>
          <w:szCs w:val="22"/>
        </w:rPr>
        <w:t xml:space="preserve"> që rrjedhin nga zbatimi i këtij vendimi, të përballohen nga buxheti i vitit 2005, miratuar për Ministrinë e Mbrojtjes.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 xml:space="preserve">7. Ministrisë së Mbrojtjes, në buxhetin e vitit 2005, zëri “Mallra e shërbime”, t’i shtohet fondi </w:t>
      </w:r>
      <w:r>
        <w:rPr>
          <w:szCs w:val="22"/>
        </w:rPr>
        <w:lastRenderedPageBreak/>
        <w:t xml:space="preserve">prej </w:t>
      </w:r>
      <w:r w:rsidRPr="00050525">
        <w:rPr>
          <w:szCs w:val="22"/>
        </w:rPr>
        <w:t>10 000 000</w:t>
      </w:r>
      <w:r>
        <w:rPr>
          <w:szCs w:val="22"/>
        </w:rPr>
        <w:t xml:space="preserve"> </w:t>
      </w:r>
      <w:r w:rsidRPr="00050525">
        <w:rPr>
          <w:szCs w:val="22"/>
        </w:rPr>
        <w:t>(dhjetë milionë) lekësh, për përba</w:t>
      </w:r>
      <w:r>
        <w:rPr>
          <w:szCs w:val="22"/>
        </w:rPr>
        <w:t>llimin e shpenzimeve për organi</w:t>
      </w:r>
      <w:r w:rsidRPr="00050525">
        <w:rPr>
          <w:szCs w:val="22"/>
        </w:rPr>
        <w:t xml:space="preserve">zimin e takimeve </w:t>
      </w:r>
      <w:r>
        <w:rPr>
          <w:szCs w:val="22"/>
        </w:rPr>
        <w:t xml:space="preserve">e </w:t>
      </w:r>
      <w:r w:rsidRPr="00050525">
        <w:rPr>
          <w:szCs w:val="22"/>
        </w:rPr>
        <w:t>të veprimtarive të tjera, brenda dhe jashtë vendit.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8. Fondi prej 10 000 000 (dhjetë milionë) lekësh të përballohet nga fondi rezervë i Këshillit të Ministrave.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9. Ngarkohen Ministria e Mbrojtjes dhe Ministria e Financave për zbatimin e këtij vendimi.</w:t>
      </w:r>
    </w:p>
    <w:p w:rsidR="0020526F" w:rsidRPr="00050525" w:rsidRDefault="0020526F" w:rsidP="0020526F">
      <w:pPr>
        <w:pStyle w:val="Paragrafi"/>
        <w:rPr>
          <w:szCs w:val="22"/>
        </w:rPr>
      </w:pPr>
      <w:r w:rsidRPr="00050525">
        <w:rPr>
          <w:szCs w:val="22"/>
        </w:rPr>
        <w:t>Ky vendim hyn në fuqi menjëherë.</w:t>
      </w:r>
    </w:p>
    <w:p w:rsidR="0020526F" w:rsidRPr="00050525" w:rsidRDefault="0020526F" w:rsidP="0020526F">
      <w:pPr>
        <w:pStyle w:val="Paragrafi"/>
        <w:rPr>
          <w:szCs w:val="22"/>
        </w:rPr>
      </w:pPr>
    </w:p>
    <w:p w:rsidR="0020526F" w:rsidRPr="00050525" w:rsidRDefault="0020526F" w:rsidP="0020526F">
      <w:pPr>
        <w:pStyle w:val="Autoriteti"/>
      </w:pPr>
      <w:r w:rsidRPr="00050525">
        <w:t xml:space="preserve">Kryeministri </w:t>
      </w:r>
    </w:p>
    <w:p w:rsidR="0020526F" w:rsidRPr="00050525" w:rsidRDefault="0020526F" w:rsidP="0020526F">
      <w:pPr>
        <w:pStyle w:val="AutoritetiEmer"/>
      </w:pPr>
      <w:r w:rsidRPr="00050525">
        <w:t>Fatos Nano</w:t>
      </w:r>
    </w:p>
    <w:p w:rsidR="0020526F" w:rsidRDefault="0020526F" w:rsidP="0020526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526F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573A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09830-C61F-4D85-99FC-AE8D2973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