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8D6" w:rsidRPr="00565641" w:rsidRDefault="002038D6" w:rsidP="002038D6">
      <w:pPr>
        <w:pStyle w:val="Akti"/>
      </w:pPr>
      <w:bookmarkStart w:id="0" w:name="_GoBack"/>
      <w:bookmarkEnd w:id="0"/>
      <w:r w:rsidRPr="00565641">
        <w:t xml:space="preserve">Vendim </w:t>
      </w:r>
    </w:p>
    <w:p w:rsidR="002038D6" w:rsidRPr="00565641" w:rsidRDefault="002038D6" w:rsidP="002038D6">
      <w:pPr>
        <w:pStyle w:val="NumriData"/>
      </w:pPr>
      <w:r w:rsidRPr="00565641">
        <w:t>Nr.119, datë 25.2.2005</w:t>
      </w:r>
    </w:p>
    <w:p w:rsidR="002038D6" w:rsidRPr="00565641" w:rsidRDefault="002038D6" w:rsidP="002038D6">
      <w:pPr>
        <w:pStyle w:val="Paragrafi"/>
        <w:rPr>
          <w:szCs w:val="22"/>
        </w:rPr>
      </w:pPr>
    </w:p>
    <w:p w:rsidR="002038D6" w:rsidRPr="00565641" w:rsidRDefault="002038D6" w:rsidP="002038D6">
      <w:pPr>
        <w:pStyle w:val="Titulli"/>
      </w:pPr>
      <w:r w:rsidRPr="00565641">
        <w:t>Për krijimin e bordit të kullimit në zonën e shërbimit të kullimit të dibrës</w:t>
      </w:r>
    </w:p>
    <w:p w:rsidR="002038D6" w:rsidRPr="00565641" w:rsidRDefault="002038D6" w:rsidP="002038D6">
      <w:pPr>
        <w:pStyle w:val="Paragrafi"/>
        <w:rPr>
          <w:szCs w:val="22"/>
        </w:rPr>
      </w:pPr>
    </w:p>
    <w:p w:rsidR="002038D6" w:rsidRPr="00565641" w:rsidRDefault="002038D6" w:rsidP="002038D6">
      <w:pPr>
        <w:pStyle w:val="BazLigjPropozues"/>
      </w:pPr>
      <w:r w:rsidRPr="00565641">
        <w:t>Në mbështetje të nenit 100 të Ku</w:t>
      </w:r>
      <w:r>
        <w:t>shtetutës dhe të neneve 35 e 41</w:t>
      </w:r>
      <w:r w:rsidRPr="00565641">
        <w:t xml:space="preserve"> të ligjit nr.8518, datë 30.7.1999 “Për ujitjen dhe kullimin”, me propozimin e Ministrit të Bujqësisë dhe të Ushqimit, Këshilli i Ministrave</w:t>
      </w:r>
    </w:p>
    <w:p w:rsidR="002038D6" w:rsidRPr="00565641" w:rsidRDefault="002038D6" w:rsidP="002038D6">
      <w:pPr>
        <w:pStyle w:val="Paragrafi"/>
        <w:rPr>
          <w:szCs w:val="22"/>
        </w:rPr>
      </w:pPr>
    </w:p>
    <w:p w:rsidR="002038D6" w:rsidRPr="00565641" w:rsidRDefault="002038D6" w:rsidP="002038D6">
      <w:pPr>
        <w:pStyle w:val="VENDOSI"/>
      </w:pPr>
      <w:r w:rsidRPr="00565641">
        <w:t>Vendosi:</w:t>
      </w:r>
    </w:p>
    <w:p w:rsidR="002038D6" w:rsidRPr="00565641" w:rsidRDefault="002038D6" w:rsidP="002038D6">
      <w:pPr>
        <w:pStyle w:val="Paragrafi"/>
        <w:rPr>
          <w:szCs w:val="22"/>
        </w:rPr>
      </w:pP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>1. Krijimin e bordit të kullimit në zonën e shërbimit të kullimit të Di</w:t>
      </w:r>
      <w:r>
        <w:rPr>
          <w:szCs w:val="22"/>
        </w:rPr>
        <w:t>brës, i cili të financohet nga Buxheti i S</w:t>
      </w:r>
      <w:r w:rsidRPr="00565641">
        <w:rPr>
          <w:szCs w:val="22"/>
        </w:rPr>
        <w:t>htetit.</w:t>
      </w: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 xml:space="preserve">2. Zona të shërbimit </w:t>
      </w:r>
      <w:r>
        <w:rPr>
          <w:szCs w:val="22"/>
        </w:rPr>
        <w:t>të kullimit të këtij bordi janë:</w:t>
      </w:r>
    </w:p>
    <w:p w:rsidR="002038D6" w:rsidRPr="00565641" w:rsidRDefault="002038D6" w:rsidP="002038D6">
      <w:pPr>
        <w:pStyle w:val="Paragrafi"/>
        <w:rPr>
          <w:szCs w:val="22"/>
        </w:rPr>
      </w:pPr>
      <w:r>
        <w:rPr>
          <w:szCs w:val="22"/>
        </w:rPr>
        <w:t>2.1 Z</w:t>
      </w:r>
      <w:r w:rsidRPr="00565641">
        <w:rPr>
          <w:szCs w:val="22"/>
        </w:rPr>
        <w:t>o</w:t>
      </w:r>
      <w:r w:rsidRPr="005B6E23">
        <w:t>na e fushës së Dibrës, në Fushë Aliaj-Kastriot-Maqellarë-Arras-Zall-Dardhë, që kullo</w:t>
      </w:r>
      <w:r>
        <w:t>n një sipërfaqe prej 1500 ha</w:t>
      </w:r>
      <w:r w:rsidRPr="005B6E23">
        <w:t>;</w:t>
      </w:r>
    </w:p>
    <w:p w:rsidR="002038D6" w:rsidRPr="00565641" w:rsidRDefault="002038D6" w:rsidP="002038D6">
      <w:pPr>
        <w:pStyle w:val="Paragrafi"/>
        <w:rPr>
          <w:szCs w:val="22"/>
        </w:rPr>
      </w:pPr>
      <w:r>
        <w:rPr>
          <w:szCs w:val="22"/>
        </w:rPr>
        <w:t>2.2 Zona e fushës së Mat</w:t>
      </w:r>
      <w:r w:rsidRPr="00565641">
        <w:rPr>
          <w:szCs w:val="22"/>
        </w:rPr>
        <w:t>it, që kullo</w:t>
      </w:r>
      <w:r>
        <w:rPr>
          <w:szCs w:val="22"/>
        </w:rPr>
        <w:t>n një sipërfaqe prej 1200 ha</w:t>
      </w:r>
      <w:r w:rsidRPr="00565641">
        <w:rPr>
          <w:szCs w:val="22"/>
        </w:rPr>
        <w:t>;</w:t>
      </w:r>
    </w:p>
    <w:p w:rsidR="002038D6" w:rsidRPr="00565641" w:rsidRDefault="002038D6" w:rsidP="002038D6">
      <w:pPr>
        <w:pStyle w:val="Paragrafi"/>
        <w:rPr>
          <w:szCs w:val="22"/>
        </w:rPr>
      </w:pPr>
      <w:r>
        <w:rPr>
          <w:szCs w:val="22"/>
        </w:rPr>
        <w:t>2.3 Zona e fushës n</w:t>
      </w:r>
      <w:r w:rsidRPr="00565641">
        <w:rPr>
          <w:szCs w:val="22"/>
        </w:rPr>
        <w:t>ë Bulqizë, në Gjoricë, që kullon një sipërfaqe pr</w:t>
      </w:r>
      <w:r>
        <w:t>ej 600 ha</w:t>
      </w:r>
      <w:r w:rsidRPr="00565641">
        <w:rPr>
          <w:szCs w:val="22"/>
        </w:rPr>
        <w:t>;</w:t>
      </w: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>2.4 Zona e fushës së Bulqizës, që kul</w:t>
      </w:r>
      <w:r>
        <w:rPr>
          <w:szCs w:val="22"/>
        </w:rPr>
        <w:t>lon një sipërfaqe prej 200 ha</w:t>
      </w:r>
      <w:r w:rsidRPr="00565641">
        <w:rPr>
          <w:szCs w:val="22"/>
        </w:rPr>
        <w:t>;</w:t>
      </w:r>
    </w:p>
    <w:p w:rsidR="002038D6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 xml:space="preserve">2.5 Pendet mbrojtëse nga përmbytja e lumenjve dhe të </w:t>
      </w:r>
      <w:r>
        <w:rPr>
          <w:szCs w:val="22"/>
        </w:rPr>
        <w:t>kanaleve të ujërave të larta;</w:t>
      </w:r>
    </w:p>
    <w:p w:rsidR="002038D6" w:rsidRDefault="002038D6" w:rsidP="002038D6">
      <w:pPr>
        <w:pStyle w:val="Paragrafi"/>
        <w:rPr>
          <w:rFonts w:cs="CG Times"/>
          <w:szCs w:val="22"/>
        </w:rPr>
      </w:pPr>
      <w:r>
        <w:rPr>
          <w:szCs w:val="22"/>
        </w:rPr>
        <w:t>2.6 Veprat mbrojtëse nga gërryerjet e lumenjve dhe të p</w:t>
      </w:r>
      <w:r>
        <w:rPr>
          <w:rFonts w:cs="CG Times"/>
          <w:szCs w:val="22"/>
        </w:rPr>
        <w:t xml:space="preserve">ërrenjve, që janë brenda fushave të sistemuara. </w:t>
      </w: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>3. Këshilli i përfaqës</w:t>
      </w:r>
      <w:r>
        <w:rPr>
          <w:szCs w:val="22"/>
        </w:rPr>
        <w:t>uesve të bordit të përbëhet nga:</w:t>
      </w:r>
    </w:p>
    <w:p w:rsidR="002038D6" w:rsidRPr="005B6E23" w:rsidRDefault="002038D6" w:rsidP="002038D6">
      <w:pPr>
        <w:pStyle w:val="Paragrafi"/>
      </w:pPr>
      <w:r w:rsidRPr="00565641">
        <w:rPr>
          <w:szCs w:val="22"/>
        </w:rPr>
        <w:t>a) 1 (një) për</w:t>
      </w:r>
      <w:r w:rsidRPr="005B6E23">
        <w:t>faqësues nga Ministria e Bujqësisë dhe e Ushqimit;</w:t>
      </w: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>b) 3 (tre) përfaqësues nga federatat dhe shoqatat e përdoruesve të ujit, brenda zonës së shërbimit të kullimit;</w:t>
      </w: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>c) 3 (tre) përfaqësues të komunave, brenda zonës së shërbimit të kullimit;</w:t>
      </w:r>
    </w:p>
    <w:p w:rsidR="002038D6" w:rsidRPr="005B6E23" w:rsidRDefault="002038D6" w:rsidP="002038D6">
      <w:pPr>
        <w:pStyle w:val="Paragrafi"/>
      </w:pPr>
      <w:r w:rsidRPr="00565641">
        <w:rPr>
          <w:szCs w:val="22"/>
        </w:rPr>
        <w:t>ç) 2 (dy) përfaqës</w:t>
      </w:r>
      <w:r w:rsidRPr="005B6E23">
        <w:t>ues të bashkive, bre</w:t>
      </w:r>
      <w:r>
        <w:t>n</w:t>
      </w:r>
      <w:r w:rsidRPr="005B6E23">
        <w:t>da zonës së shërbimit të kullimit;</w:t>
      </w: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>d) 1 (një) përfaqësues i këshillit të qarkut;</w:t>
      </w: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>dh) 1 (një) përfaqësues i biznesit, me veprimtari brenda zonës së shërbimit të kullimit.</w:t>
      </w:r>
    </w:p>
    <w:p w:rsidR="002038D6" w:rsidRPr="005B6E23" w:rsidRDefault="002038D6" w:rsidP="002038D6">
      <w:pPr>
        <w:pStyle w:val="Paragrafi"/>
      </w:pPr>
      <w:r w:rsidRPr="00565641">
        <w:rPr>
          <w:szCs w:val="22"/>
        </w:rPr>
        <w:t>4. Anëtarët e këshillit të përfaqë</w:t>
      </w:r>
      <w:r>
        <w:rPr>
          <w:szCs w:val="22"/>
        </w:rPr>
        <w:t>suesve të bordit të shpërblehen,</w:t>
      </w:r>
      <w:r w:rsidRPr="005B6E23">
        <w:t xml:space="preserve"> çdo muaj kur zhvillojnë mbledhje, me 5 000 (pesë mijë) lekë.</w:t>
      </w:r>
    </w:p>
    <w:p w:rsidR="002038D6" w:rsidRPr="00565641" w:rsidRDefault="002038D6" w:rsidP="002038D6">
      <w:pPr>
        <w:pStyle w:val="Paragrafi"/>
        <w:rPr>
          <w:szCs w:val="22"/>
        </w:rPr>
      </w:pPr>
      <w:r w:rsidRPr="00565641">
        <w:rPr>
          <w:szCs w:val="22"/>
        </w:rPr>
        <w:t xml:space="preserve">5. </w:t>
      </w:r>
      <w:r>
        <w:rPr>
          <w:szCs w:val="22"/>
        </w:rPr>
        <w:t>Efektet financiare</w:t>
      </w:r>
      <w:r w:rsidRPr="00565641">
        <w:rPr>
          <w:szCs w:val="22"/>
        </w:rPr>
        <w:t xml:space="preserve"> që rrjedhin nga zbatimi i këtij vendimi, të përballohen nga buxheti i Ministrisë së Bujqësisë dhe të Ushqimit.</w:t>
      </w:r>
    </w:p>
    <w:p w:rsidR="002038D6" w:rsidRPr="005B6E23" w:rsidRDefault="002038D6" w:rsidP="002038D6">
      <w:pPr>
        <w:pStyle w:val="Paragrafi"/>
      </w:pPr>
      <w:r w:rsidRPr="00565641">
        <w:rPr>
          <w:szCs w:val="22"/>
        </w:rPr>
        <w:t>6. Ngarkohet Minis</w:t>
      </w:r>
      <w:r>
        <w:rPr>
          <w:szCs w:val="22"/>
        </w:rPr>
        <w:t>tri i Bujqësisë dhe i U</w:t>
      </w:r>
      <w:r w:rsidRPr="00565641">
        <w:rPr>
          <w:szCs w:val="22"/>
        </w:rPr>
        <w:t>shqimit për zbatimi</w:t>
      </w:r>
      <w:r w:rsidRPr="005B6E23">
        <w:t>n e këtij vendimi.</w:t>
      </w:r>
    </w:p>
    <w:p w:rsidR="002038D6" w:rsidRPr="00565641" w:rsidRDefault="002038D6" w:rsidP="002038D6">
      <w:pPr>
        <w:pStyle w:val="Paragrafi"/>
        <w:rPr>
          <w:szCs w:val="22"/>
          <w:lang w:val="it-IT"/>
        </w:rPr>
      </w:pPr>
      <w:r w:rsidRPr="00565641">
        <w:rPr>
          <w:szCs w:val="22"/>
          <w:lang w:val="it-IT"/>
        </w:rPr>
        <w:t>Ky vendim hyn në fuqi pas botimit në Fletoren Zyrtare.</w:t>
      </w:r>
    </w:p>
    <w:p w:rsidR="002038D6" w:rsidRPr="00565641" w:rsidRDefault="002038D6" w:rsidP="002038D6">
      <w:pPr>
        <w:pStyle w:val="Paragrafi"/>
        <w:rPr>
          <w:szCs w:val="22"/>
          <w:lang w:val="it-IT"/>
        </w:rPr>
      </w:pPr>
    </w:p>
    <w:p w:rsidR="002038D6" w:rsidRPr="00565641" w:rsidRDefault="002038D6" w:rsidP="002038D6">
      <w:pPr>
        <w:pStyle w:val="Autoriteti"/>
      </w:pPr>
      <w:r w:rsidRPr="00565641">
        <w:t>Kryeministri</w:t>
      </w:r>
    </w:p>
    <w:p w:rsidR="002038D6" w:rsidRPr="00565641" w:rsidRDefault="002038D6" w:rsidP="002038D6">
      <w:pPr>
        <w:pStyle w:val="AutoritetiEmer"/>
      </w:pPr>
      <w:r w:rsidRPr="00565641">
        <w:t>Fatos Nano</w:t>
      </w:r>
    </w:p>
    <w:p w:rsidR="002038D6" w:rsidRPr="00565641" w:rsidRDefault="002038D6" w:rsidP="002038D6">
      <w:pPr>
        <w:pStyle w:val="Paragrafi"/>
        <w:rPr>
          <w:szCs w:val="22"/>
        </w:rPr>
      </w:pPr>
    </w:p>
    <w:p w:rsidR="002038D6" w:rsidRDefault="002038D6" w:rsidP="002038D6">
      <w:pPr>
        <w:pStyle w:val="Akti"/>
        <w:keepNext w:val="0"/>
      </w:pPr>
    </w:p>
    <w:p w:rsidR="002038D6" w:rsidRDefault="002038D6" w:rsidP="002038D6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38D6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585F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EB8156-C202-4F55-9107-CC23941B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