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4BA" w:rsidRPr="00565641" w:rsidRDefault="008444BA" w:rsidP="008444BA">
      <w:pPr>
        <w:pStyle w:val="Akti"/>
      </w:pPr>
      <w:bookmarkStart w:id="0" w:name="_GoBack"/>
      <w:bookmarkEnd w:id="0"/>
      <w:r w:rsidRPr="00565641">
        <w:t xml:space="preserve">Vendim </w:t>
      </w:r>
    </w:p>
    <w:p w:rsidR="008444BA" w:rsidRPr="00565641" w:rsidRDefault="008444BA" w:rsidP="008444BA">
      <w:pPr>
        <w:pStyle w:val="NumriData"/>
      </w:pPr>
      <w:r w:rsidRPr="00565641">
        <w:t>Nr.120, datë 25.2.2005</w:t>
      </w:r>
    </w:p>
    <w:p w:rsidR="008444BA" w:rsidRPr="00565641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Titulli"/>
      </w:pPr>
      <w:r w:rsidRPr="00565641">
        <w:t>Për krijimin e b</w:t>
      </w:r>
      <w:r>
        <w:t>ordit të kullimit në zonën e shË</w:t>
      </w:r>
      <w:r w:rsidRPr="00565641">
        <w:t xml:space="preserve">rbimit të kullimit </w:t>
      </w:r>
    </w:p>
    <w:p w:rsidR="008444BA" w:rsidRPr="00565641" w:rsidRDefault="008444BA" w:rsidP="008444BA">
      <w:pPr>
        <w:pStyle w:val="Titulli"/>
      </w:pPr>
      <w:r w:rsidRPr="00565641">
        <w:t>të kukësit</w:t>
      </w:r>
    </w:p>
    <w:p w:rsidR="008444BA" w:rsidRPr="00565641" w:rsidRDefault="008444BA" w:rsidP="008444BA">
      <w:pPr>
        <w:pStyle w:val="Paragrafi"/>
        <w:rPr>
          <w:szCs w:val="22"/>
        </w:rPr>
      </w:pPr>
    </w:p>
    <w:p w:rsidR="008444BA" w:rsidRPr="00565641" w:rsidRDefault="008444BA" w:rsidP="008444BA">
      <w:pPr>
        <w:pStyle w:val="BazLigjPropozues"/>
      </w:pPr>
      <w:r w:rsidRPr="00565641">
        <w:t>Në mbështetje të nenit 100 të Kushtetutës dhe të neneve 3</w:t>
      </w:r>
      <w:r>
        <w:t>5 e 41</w:t>
      </w:r>
      <w:r w:rsidRPr="00565641">
        <w:t xml:space="preserve"> të ligjit nr.8518, datë 30.7.1999 “Për ujitjen dhe kullimin”, me propozimin e Ministrit të Bujqësisë dhe të Ushqimit, Këshilli i Ministrave</w:t>
      </w:r>
    </w:p>
    <w:p w:rsidR="008444BA" w:rsidRPr="00565641" w:rsidRDefault="008444BA" w:rsidP="008444BA">
      <w:pPr>
        <w:pStyle w:val="Paragrafi"/>
        <w:rPr>
          <w:szCs w:val="22"/>
        </w:rPr>
      </w:pPr>
    </w:p>
    <w:p w:rsidR="008444BA" w:rsidRPr="00565641" w:rsidRDefault="008444BA" w:rsidP="008444BA">
      <w:pPr>
        <w:pStyle w:val="VENDOSI"/>
      </w:pPr>
      <w:r w:rsidRPr="00565641">
        <w:t>Vendosi:</w:t>
      </w:r>
    </w:p>
    <w:p w:rsidR="008444BA" w:rsidRPr="00565641" w:rsidRDefault="008444BA" w:rsidP="008444BA">
      <w:pPr>
        <w:pStyle w:val="Paragrafi"/>
        <w:rPr>
          <w:szCs w:val="22"/>
        </w:rPr>
      </w:pP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 xml:space="preserve">1. Krijimin e bordit të kullimit në zonën </w:t>
      </w:r>
      <w:r>
        <w:rPr>
          <w:szCs w:val="22"/>
        </w:rPr>
        <w:t>e shërbimit të kullimit të K</w:t>
      </w:r>
      <w:r w:rsidRPr="00565641">
        <w:rPr>
          <w:szCs w:val="22"/>
        </w:rPr>
        <w:t>ukësit, i cili</w:t>
      </w:r>
      <w:r w:rsidRPr="005B6E23">
        <w:t xml:space="preserve"> të </w:t>
      </w:r>
      <w:r>
        <w:rPr>
          <w:szCs w:val="22"/>
        </w:rPr>
        <w:t>financohet nga Buxheti i S</w:t>
      </w:r>
      <w:r w:rsidRPr="00565641">
        <w:rPr>
          <w:szCs w:val="22"/>
        </w:rPr>
        <w:t>htetit.</w:t>
      </w:r>
    </w:p>
    <w:p w:rsidR="008444BA" w:rsidRPr="00565641" w:rsidRDefault="008444BA" w:rsidP="008444BA">
      <w:pPr>
        <w:pStyle w:val="Paragrafi"/>
        <w:rPr>
          <w:szCs w:val="22"/>
        </w:rPr>
      </w:pPr>
      <w:r>
        <w:rPr>
          <w:szCs w:val="22"/>
        </w:rPr>
        <w:t>2. Zona të</w:t>
      </w:r>
      <w:r w:rsidRPr="00565641">
        <w:rPr>
          <w:szCs w:val="22"/>
        </w:rPr>
        <w:t xml:space="preserve"> shërbimit të kullimit të këtij bordi janë: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 xml:space="preserve">2.1 Zona e fushës </w:t>
      </w:r>
      <w:r>
        <w:rPr>
          <w:szCs w:val="22"/>
        </w:rPr>
        <w:t>së Kukësit, në Shtiqën-Gostil-Bicaj-Nangë,</w:t>
      </w:r>
      <w:r w:rsidRPr="00565641">
        <w:rPr>
          <w:szCs w:val="22"/>
        </w:rPr>
        <w:t xml:space="preserve"> që</w:t>
      </w:r>
      <w:r>
        <w:rPr>
          <w:szCs w:val="22"/>
        </w:rPr>
        <w:t xml:space="preserve"> ku</w:t>
      </w:r>
      <w:r w:rsidRPr="00565641">
        <w:rPr>
          <w:szCs w:val="22"/>
        </w:rPr>
        <w:t>llon n</w:t>
      </w:r>
      <w:r>
        <w:rPr>
          <w:szCs w:val="22"/>
        </w:rPr>
        <w:t>jë sipërfaqe prej 1200 ha</w:t>
      </w:r>
      <w:r w:rsidRPr="00565641">
        <w:rPr>
          <w:szCs w:val="22"/>
        </w:rPr>
        <w:t>;</w:t>
      </w:r>
    </w:p>
    <w:p w:rsidR="008444BA" w:rsidRPr="005B6E23" w:rsidRDefault="008444BA" w:rsidP="008444BA">
      <w:pPr>
        <w:pStyle w:val="Paragrafi"/>
      </w:pPr>
      <w:r w:rsidRPr="00565641">
        <w:rPr>
          <w:szCs w:val="22"/>
        </w:rPr>
        <w:t>2.2 Zona e fushës së Hasit, në Llakaj-Lataj-Fajzë, që kullon</w:t>
      </w:r>
      <w:r>
        <w:t xml:space="preserve"> një sipërfaqe prej 500 ha</w:t>
      </w:r>
      <w:r w:rsidRPr="005B6E23">
        <w:t>;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2.3 Zona e fushës në Tropojë-Cernicë-Zogaj-Tëpla-Pac, që kull</w:t>
      </w:r>
      <w:r>
        <w:rPr>
          <w:szCs w:val="22"/>
        </w:rPr>
        <w:t>on në sipërfaqe prej 1400 ha</w:t>
      </w:r>
      <w:r w:rsidRPr="00565641">
        <w:rPr>
          <w:szCs w:val="22"/>
        </w:rPr>
        <w:t>;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2.4 Pendet mbrojtëse nga përmbytjet e lumenjve dhe të kanaleve të ujërave të larta;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2.5 Veprat mbrojtëse nga gërryerjet e lumenjve</w:t>
      </w:r>
      <w:r w:rsidRPr="005B6E23">
        <w:t xml:space="preserve"> </w:t>
      </w:r>
      <w:r w:rsidRPr="00565641">
        <w:rPr>
          <w:szCs w:val="22"/>
        </w:rPr>
        <w:t>dhe të përrenjve, që janë brenda fushave të sistemuara.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3. Këshilli i përfaqës</w:t>
      </w:r>
      <w:r>
        <w:rPr>
          <w:szCs w:val="22"/>
        </w:rPr>
        <w:t>uesve të bordit të përbëhet nga: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a) 1 (një) përfaqësues nga Ministria e Bujqësisë dhe e Ushqimit;</w:t>
      </w:r>
    </w:p>
    <w:p w:rsidR="008444BA" w:rsidRPr="005B6E23" w:rsidRDefault="008444BA" w:rsidP="008444BA">
      <w:pPr>
        <w:pStyle w:val="Paragrafi"/>
      </w:pPr>
      <w:r w:rsidRPr="00565641">
        <w:rPr>
          <w:szCs w:val="22"/>
        </w:rPr>
        <w:t>b) 3 (tre) përfaqësues nga federatat dhe shoqatat e përdoruesve të ujit, brenda</w:t>
      </w:r>
      <w:r w:rsidRPr="005B6E23">
        <w:t xml:space="preserve"> zonës së shërbimit të kullimit;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c) 3 (tre) përfaqësues të komunave, brenda zonës së shërbimit të kullimit;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ç) 2 (dy) përfaqësues të bashkive, bre</w:t>
      </w:r>
      <w:r>
        <w:rPr>
          <w:szCs w:val="22"/>
        </w:rPr>
        <w:t>n</w:t>
      </w:r>
      <w:r w:rsidRPr="00565641">
        <w:rPr>
          <w:szCs w:val="22"/>
        </w:rPr>
        <w:t>da zonës së shërbimit të kullimit;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d) 1 (një) përfaqësues i këshillit të qarkut;</w:t>
      </w:r>
    </w:p>
    <w:p w:rsidR="008444BA" w:rsidRPr="005B6E23" w:rsidRDefault="008444BA" w:rsidP="008444BA">
      <w:pPr>
        <w:pStyle w:val="Paragrafi"/>
      </w:pPr>
      <w:r w:rsidRPr="00565641">
        <w:rPr>
          <w:szCs w:val="22"/>
        </w:rPr>
        <w:t>dh) 1 (një) përfaqësues i biz</w:t>
      </w:r>
      <w:r w:rsidRPr="005B6E23">
        <w:t>nesit, me veprimtari brenda zonës së shërbimit të kullimit.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4. Anëtarët e këshillit të përfaqësuesve të bordit të shpërblehen, çdo muaj kur zhvillojnë mbledhje, me 5 000 (pesë mijë) lekë.</w:t>
      </w:r>
    </w:p>
    <w:p w:rsidR="008444BA" w:rsidRPr="005B6E23" w:rsidRDefault="008444BA" w:rsidP="008444BA">
      <w:pPr>
        <w:pStyle w:val="Paragrafi"/>
      </w:pPr>
      <w:r>
        <w:rPr>
          <w:szCs w:val="22"/>
        </w:rPr>
        <w:t>5. Efektet financiare</w:t>
      </w:r>
      <w:r w:rsidRPr="00565641">
        <w:rPr>
          <w:szCs w:val="22"/>
        </w:rPr>
        <w:t xml:space="preserve"> që rrjedhin nga zbatimi i këtij vendimi, të p</w:t>
      </w:r>
      <w:r w:rsidRPr="005B6E23">
        <w:t>ërballohen nga buxheti i Ministrisë së Bujqësisë dhe të Ushqimit.</w:t>
      </w:r>
    </w:p>
    <w:p w:rsidR="008444BA" w:rsidRPr="00565641" w:rsidRDefault="008444BA" w:rsidP="008444BA">
      <w:pPr>
        <w:pStyle w:val="Paragrafi"/>
        <w:rPr>
          <w:szCs w:val="22"/>
        </w:rPr>
      </w:pPr>
      <w:r w:rsidRPr="00565641">
        <w:rPr>
          <w:szCs w:val="22"/>
        </w:rPr>
        <w:t>6. Ngarko</w:t>
      </w:r>
      <w:r>
        <w:rPr>
          <w:szCs w:val="22"/>
        </w:rPr>
        <w:t>het Ministri i Bujqësisë dhe i U</w:t>
      </w:r>
      <w:r w:rsidRPr="00565641">
        <w:rPr>
          <w:szCs w:val="22"/>
        </w:rPr>
        <w:t>shqimit për zbatimin e këtij vendimi.</w:t>
      </w:r>
    </w:p>
    <w:p w:rsidR="008444BA" w:rsidRPr="00565641" w:rsidRDefault="008444BA" w:rsidP="008444BA">
      <w:pPr>
        <w:pStyle w:val="Paragrafi"/>
        <w:rPr>
          <w:szCs w:val="22"/>
          <w:lang w:val="it-IT"/>
        </w:rPr>
      </w:pPr>
      <w:r w:rsidRPr="00565641">
        <w:rPr>
          <w:szCs w:val="22"/>
          <w:lang w:val="it-IT"/>
        </w:rPr>
        <w:t>Ky vendim hyn në fuqi pas botimit në Fletoren Zyrtare.</w:t>
      </w:r>
    </w:p>
    <w:p w:rsidR="008444BA" w:rsidRPr="00565641" w:rsidRDefault="008444BA" w:rsidP="008444BA">
      <w:pPr>
        <w:pStyle w:val="Paragrafi"/>
        <w:rPr>
          <w:szCs w:val="22"/>
          <w:lang w:val="it-IT"/>
        </w:rPr>
      </w:pPr>
    </w:p>
    <w:p w:rsidR="008444BA" w:rsidRPr="00565641" w:rsidRDefault="008444BA" w:rsidP="008444BA">
      <w:pPr>
        <w:pStyle w:val="Autoriteti"/>
      </w:pPr>
      <w:r w:rsidRPr="00565641">
        <w:t>Kryeministri</w:t>
      </w:r>
    </w:p>
    <w:p w:rsidR="008444BA" w:rsidRPr="00565641" w:rsidRDefault="008444BA" w:rsidP="008444BA">
      <w:pPr>
        <w:pStyle w:val="AutoritetiEmer"/>
      </w:pPr>
      <w:r w:rsidRPr="00565641">
        <w:t>Fatos Nano</w:t>
      </w: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Default="008444BA" w:rsidP="008444BA">
      <w:pPr>
        <w:pStyle w:val="Paragrafi"/>
        <w:rPr>
          <w:szCs w:val="22"/>
        </w:rPr>
      </w:pPr>
    </w:p>
    <w:p w:rsidR="008444BA" w:rsidRPr="00565641" w:rsidRDefault="008444BA" w:rsidP="008444BA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44BA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82A48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F180C6-2BD9-449E-B170-1E592A2A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