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35D5" w:rsidRPr="00E17C5C" w:rsidRDefault="009A35D5" w:rsidP="009A35D5">
      <w:pPr>
        <w:pStyle w:val="Akti"/>
        <w:rPr>
          <w:lang w:val="it-IT"/>
        </w:rPr>
      </w:pPr>
      <w:bookmarkStart w:id="0" w:name="_GoBack"/>
      <w:bookmarkEnd w:id="0"/>
      <w:r w:rsidRPr="00E17C5C">
        <w:rPr>
          <w:lang w:val="it-IT"/>
        </w:rPr>
        <w:t>VENDIM</w:t>
      </w:r>
    </w:p>
    <w:p w:rsidR="009A35D5" w:rsidRPr="00E17C5C" w:rsidRDefault="009A35D5" w:rsidP="009A35D5">
      <w:pPr>
        <w:pStyle w:val="NumriData"/>
        <w:rPr>
          <w:lang w:val="it-IT"/>
        </w:rPr>
      </w:pPr>
      <w:r w:rsidRPr="00E17C5C">
        <w:rPr>
          <w:lang w:val="it-IT"/>
        </w:rPr>
        <w:t>Nr.124, datë 2.3.2005</w:t>
      </w:r>
    </w:p>
    <w:p w:rsidR="009A35D5" w:rsidRPr="00A00F91" w:rsidRDefault="009A35D5" w:rsidP="009A35D5">
      <w:pPr>
        <w:pStyle w:val="Paragrafi"/>
        <w:rPr>
          <w:sz w:val="16"/>
          <w:lang w:val="it-IT"/>
        </w:rPr>
      </w:pPr>
    </w:p>
    <w:p w:rsidR="009A35D5" w:rsidRPr="00E17C5C" w:rsidRDefault="009A35D5" w:rsidP="009A35D5">
      <w:pPr>
        <w:pStyle w:val="Titulli"/>
        <w:rPr>
          <w:lang w:val="it-IT"/>
        </w:rPr>
      </w:pPr>
      <w:r w:rsidRPr="00E17C5C">
        <w:rPr>
          <w:lang w:val="it-IT"/>
        </w:rPr>
        <w:t>PËR PËRCAKTIMIN E NUMRIT TË PUNONJËSVE BUXHETORË TË MINISTRIVE DHE TË INSTITU</w:t>
      </w:r>
      <w:r>
        <w:rPr>
          <w:lang w:val="it-IT"/>
        </w:rPr>
        <w:t>CIONEVE QENDRORE</w:t>
      </w:r>
      <w:r w:rsidRPr="00E17C5C">
        <w:rPr>
          <w:lang w:val="it-IT"/>
        </w:rPr>
        <w:t xml:space="preserve"> PËR VITIN 2005</w:t>
      </w:r>
    </w:p>
    <w:p w:rsidR="009A35D5" w:rsidRPr="00A00F91" w:rsidRDefault="009A35D5" w:rsidP="009A35D5">
      <w:pPr>
        <w:pStyle w:val="Paragrafi"/>
        <w:rPr>
          <w:sz w:val="16"/>
          <w:lang w:val="it-IT"/>
        </w:rPr>
      </w:pPr>
    </w:p>
    <w:p w:rsidR="009A35D5" w:rsidRPr="00E17C5C" w:rsidRDefault="009A35D5" w:rsidP="009A35D5">
      <w:pPr>
        <w:pStyle w:val="BazLigjPropozues"/>
        <w:rPr>
          <w:lang w:val="it-IT"/>
        </w:rPr>
      </w:pPr>
      <w:r w:rsidRPr="00E17C5C">
        <w:rPr>
          <w:lang w:val="it-IT"/>
        </w:rPr>
        <w:t>Në mbështetje të nenit 100 të Kushtetutës dhe të</w:t>
      </w:r>
      <w:r>
        <w:rPr>
          <w:lang w:val="it-IT"/>
        </w:rPr>
        <w:t xml:space="preserve"> nenit 8</w:t>
      </w:r>
      <w:r w:rsidRPr="00E17C5C">
        <w:rPr>
          <w:lang w:val="it-IT"/>
        </w:rPr>
        <w:t xml:space="preserve"> të ligjit nr.9339, dat</w:t>
      </w:r>
      <w:r>
        <w:rPr>
          <w:lang w:val="it-IT"/>
        </w:rPr>
        <w:t>ë 21.12.2004</w:t>
      </w:r>
      <w:r w:rsidRPr="00E17C5C">
        <w:rPr>
          <w:lang w:val="it-IT"/>
        </w:rPr>
        <w:t xml:space="preserve"> “Pë</w:t>
      </w:r>
      <w:r>
        <w:rPr>
          <w:lang w:val="it-IT"/>
        </w:rPr>
        <w:t>r Buxhetin e S</w:t>
      </w:r>
      <w:r w:rsidRPr="00E17C5C">
        <w:rPr>
          <w:lang w:val="it-IT"/>
        </w:rPr>
        <w:t>htetit të vitit 2005”, me propozimin e Ministrit të Financave, Këshilli i Ministrave</w:t>
      </w:r>
    </w:p>
    <w:p w:rsidR="009A35D5" w:rsidRPr="00A00F91" w:rsidRDefault="009A35D5" w:rsidP="009A35D5">
      <w:pPr>
        <w:pStyle w:val="Paragrafi"/>
        <w:rPr>
          <w:sz w:val="16"/>
          <w:lang w:val="it-IT"/>
        </w:rPr>
      </w:pPr>
    </w:p>
    <w:p w:rsidR="009A35D5" w:rsidRPr="00E17C5C" w:rsidRDefault="009A35D5" w:rsidP="009A35D5">
      <w:pPr>
        <w:pStyle w:val="VENDOSI"/>
        <w:rPr>
          <w:lang w:val="it-IT"/>
        </w:rPr>
      </w:pPr>
      <w:r w:rsidRPr="00E17C5C">
        <w:rPr>
          <w:lang w:val="it-IT"/>
        </w:rPr>
        <w:t>VENDOSI:</w:t>
      </w:r>
    </w:p>
    <w:p w:rsidR="009A35D5" w:rsidRPr="00A00F91" w:rsidRDefault="009A35D5" w:rsidP="009A35D5">
      <w:pPr>
        <w:pStyle w:val="Paragrafi"/>
        <w:rPr>
          <w:sz w:val="14"/>
          <w:lang w:val="it-IT"/>
        </w:rPr>
      </w:pPr>
    </w:p>
    <w:p w:rsidR="009A35D5" w:rsidRPr="00E17C5C" w:rsidRDefault="009A35D5" w:rsidP="009A35D5">
      <w:pPr>
        <w:pStyle w:val="Paragrafi"/>
        <w:rPr>
          <w:lang w:val="it-IT"/>
        </w:rPr>
      </w:pPr>
      <w:r w:rsidRPr="00E17C5C">
        <w:rPr>
          <w:lang w:val="it-IT"/>
        </w:rPr>
        <w:t xml:space="preserve">1. Numri i punonjësve buxhetorë të ministrive dhe të institucioneve qendrore, për vitin 2005, është 110 000 veta, sipas lidhjes </w:t>
      </w:r>
      <w:r>
        <w:rPr>
          <w:lang w:val="it-IT"/>
        </w:rPr>
        <w:t>nr.</w:t>
      </w:r>
      <w:r w:rsidRPr="00E17C5C">
        <w:rPr>
          <w:lang w:val="it-IT"/>
        </w:rPr>
        <w:t>1, që i bashkëlidhet këtij vendimi.</w:t>
      </w:r>
    </w:p>
    <w:p w:rsidR="009A35D5" w:rsidRPr="00E17C5C" w:rsidRDefault="009A35D5" w:rsidP="009A35D5">
      <w:pPr>
        <w:pStyle w:val="Paragrafi"/>
        <w:rPr>
          <w:lang w:val="it-IT"/>
        </w:rPr>
      </w:pPr>
      <w:r w:rsidRPr="00E17C5C">
        <w:rPr>
          <w:lang w:val="it-IT"/>
        </w:rPr>
        <w:t xml:space="preserve">2. Ngarkohen të gjitha ministritë dhe institucionet qendrore për zbatimin </w:t>
      </w:r>
      <w:r>
        <w:rPr>
          <w:lang w:val="it-IT"/>
        </w:rPr>
        <w:t xml:space="preserve">e këtij </w:t>
      </w:r>
      <w:r w:rsidRPr="00E17C5C">
        <w:rPr>
          <w:lang w:val="it-IT"/>
        </w:rPr>
        <w:t>vendimi.</w:t>
      </w:r>
    </w:p>
    <w:p w:rsidR="009A35D5" w:rsidRPr="00E17C5C" w:rsidRDefault="009A35D5" w:rsidP="009A35D5">
      <w:pPr>
        <w:pStyle w:val="Paragrafi"/>
        <w:rPr>
          <w:lang w:val="it-IT"/>
        </w:rPr>
      </w:pPr>
      <w:r w:rsidRPr="00E17C5C">
        <w:rPr>
          <w:lang w:val="it-IT"/>
        </w:rPr>
        <w:t>Ky vendim hyn në fuqi menjëherë dhe i shtrin efektet nga data 1 janar 2005.</w:t>
      </w:r>
    </w:p>
    <w:p w:rsidR="009A35D5" w:rsidRPr="00E17C5C" w:rsidRDefault="009A35D5" w:rsidP="009A35D5">
      <w:pPr>
        <w:pStyle w:val="Paragrafi"/>
        <w:rPr>
          <w:lang w:val="it-IT"/>
        </w:rPr>
      </w:pPr>
    </w:p>
    <w:p w:rsidR="009A35D5" w:rsidRPr="00E17C5C" w:rsidRDefault="009A35D5" w:rsidP="009A35D5">
      <w:pPr>
        <w:pStyle w:val="Autoriteti"/>
        <w:rPr>
          <w:lang w:val="it-IT"/>
        </w:rPr>
      </w:pPr>
      <w:r w:rsidRPr="00E17C5C">
        <w:rPr>
          <w:lang w:val="it-IT"/>
        </w:rPr>
        <w:t>KRYEMINISTRI</w:t>
      </w:r>
    </w:p>
    <w:p w:rsidR="009A35D5" w:rsidRPr="00E17C5C" w:rsidRDefault="009A35D5" w:rsidP="009A35D5">
      <w:pPr>
        <w:pStyle w:val="AutoritetiEmer"/>
        <w:rPr>
          <w:lang w:val="it-IT"/>
        </w:rPr>
      </w:pPr>
      <w:r w:rsidRPr="00E17C5C">
        <w:rPr>
          <w:lang w:val="it-IT"/>
        </w:rPr>
        <w:t>Fatos Nano</w:t>
      </w:r>
    </w:p>
    <w:p w:rsidR="009A35D5" w:rsidRDefault="009A35D5" w:rsidP="009A35D5">
      <w:pPr>
        <w:pStyle w:val="Paragrafi"/>
        <w:ind w:firstLine="0"/>
        <w:rPr>
          <w:lang w:val="it-IT"/>
        </w:rPr>
      </w:pPr>
    </w:p>
    <w:p w:rsidR="009A35D5" w:rsidRDefault="009A35D5" w:rsidP="009A35D5">
      <w:pPr>
        <w:pStyle w:val="Paragrafi"/>
        <w:rPr>
          <w:lang w:val="it-IT"/>
        </w:rPr>
      </w:pPr>
    </w:p>
    <w:p w:rsidR="009A35D5" w:rsidRPr="00E17C5C" w:rsidRDefault="009A35D5" w:rsidP="009A35D5">
      <w:pPr>
        <w:pStyle w:val="Paragrafi"/>
        <w:rPr>
          <w:lang w:val="it-IT"/>
        </w:rPr>
      </w:pPr>
    </w:p>
    <w:p w:rsidR="009A35D5" w:rsidRDefault="00EA7E4D" w:rsidP="009A35D5">
      <w:pPr>
        <w:pStyle w:val="Figure"/>
      </w:pPr>
      <w:r w:rsidRPr="007E5542">
        <w:rPr>
          <w:noProof/>
          <w:lang w:val="en-GB" w:eastAsia="en-GB"/>
        </w:rPr>
        <w:lastRenderedPageBreak/>
        <w:drawing>
          <wp:inline distT="0" distB="0" distL="0" distR="0">
            <wp:extent cx="5848350" cy="6057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605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35D5" w:rsidRDefault="009A35D5" w:rsidP="009A35D5">
      <w:pPr>
        <w:pStyle w:val="Akti"/>
        <w:keepNext w:val="0"/>
      </w:pPr>
    </w:p>
    <w:p w:rsidR="009A35D5" w:rsidRDefault="009A35D5" w:rsidP="009A35D5">
      <w:pPr>
        <w:pStyle w:val="Akti"/>
        <w:keepNext w:val="0"/>
      </w:pPr>
    </w:p>
    <w:p w:rsidR="009A35D5" w:rsidRDefault="009A35D5" w:rsidP="009A35D5">
      <w:pPr>
        <w:pStyle w:val="Akti"/>
        <w:keepNext w:val="0"/>
      </w:pPr>
    </w:p>
    <w:p w:rsidR="009A35D5" w:rsidRDefault="009A35D5" w:rsidP="009A35D5">
      <w:pPr>
        <w:pStyle w:val="Akti"/>
        <w:keepNext w:val="0"/>
      </w:pPr>
    </w:p>
    <w:p w:rsidR="009A35D5" w:rsidRDefault="009A35D5" w:rsidP="009A35D5">
      <w:pPr>
        <w:pStyle w:val="Akti"/>
        <w:keepNext w:val="0"/>
      </w:pPr>
    </w:p>
    <w:p w:rsidR="009A35D5" w:rsidRDefault="009A35D5" w:rsidP="009A35D5">
      <w:pPr>
        <w:pStyle w:val="Akti"/>
        <w:keepNext w:val="0"/>
      </w:pPr>
    </w:p>
    <w:p w:rsidR="009A35D5" w:rsidRDefault="009A35D5" w:rsidP="009A35D5">
      <w:pPr>
        <w:pStyle w:val="Akti"/>
        <w:keepNext w:val="0"/>
      </w:pPr>
    </w:p>
    <w:p w:rsidR="009A35D5" w:rsidRDefault="009A35D5" w:rsidP="009A35D5">
      <w:pPr>
        <w:pStyle w:val="Akti"/>
        <w:keepNext w:val="0"/>
      </w:pPr>
    </w:p>
    <w:p w:rsidR="009A35D5" w:rsidRDefault="009A35D5" w:rsidP="009A35D5">
      <w:pPr>
        <w:pStyle w:val="Akti"/>
        <w:keepNext w:val="0"/>
      </w:pPr>
    </w:p>
    <w:p w:rsidR="009A35D5" w:rsidRDefault="009A35D5" w:rsidP="009A35D5">
      <w:pPr>
        <w:pStyle w:val="Akti"/>
        <w:keepNext w:val="0"/>
      </w:pPr>
    </w:p>
    <w:p w:rsidR="009A35D5" w:rsidRDefault="009A35D5" w:rsidP="009A35D5">
      <w:pPr>
        <w:pStyle w:val="Akti"/>
        <w:keepNext w:val="0"/>
      </w:pPr>
    </w:p>
    <w:p w:rsidR="009A35D5" w:rsidRDefault="009A35D5" w:rsidP="009A35D5">
      <w:pPr>
        <w:pStyle w:val="Akti"/>
        <w:keepNext w:val="0"/>
      </w:pPr>
    </w:p>
    <w:p w:rsidR="009A35D5" w:rsidRDefault="009A35D5" w:rsidP="009A35D5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A35D5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A7E4D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467E99A-A8DC-411A-B88F-A522E17E2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9A35D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9A35D5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2019-03-16T14:08:00Z</dcterms:created>
  <dcterms:modified xsi:type="dcterms:W3CDTF">2019-03-16T14:08:00Z</dcterms:modified>
</cp:coreProperties>
</file>