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5296" w:rsidRDefault="00205296" w:rsidP="00205296">
      <w:pPr>
        <w:pStyle w:val="Akti"/>
      </w:pPr>
      <w:bookmarkStart w:id="0" w:name="_GoBack"/>
      <w:bookmarkEnd w:id="0"/>
      <w:r>
        <w:t>VENDIM</w:t>
      </w:r>
    </w:p>
    <w:p w:rsidR="00205296" w:rsidRDefault="00205296" w:rsidP="00205296">
      <w:pPr>
        <w:pStyle w:val="NumriData"/>
      </w:pPr>
      <w:r>
        <w:t>Nr.135, datë 9.3.2005</w:t>
      </w:r>
    </w:p>
    <w:p w:rsidR="00205296" w:rsidRDefault="00205296" w:rsidP="00205296">
      <w:pPr>
        <w:pStyle w:val="Paragrafi"/>
      </w:pPr>
    </w:p>
    <w:p w:rsidR="00205296" w:rsidRDefault="00205296" w:rsidP="00205296">
      <w:pPr>
        <w:pStyle w:val="Titulli"/>
      </w:pPr>
      <w:r>
        <w:t>PËR LEJIMIN E KOMANDËS SË MBËSHTETJES LOGJISTIKE, TIRANË, TË PËRDORË PROCEDURËN “PROKURIM I DREJTPËRDREJTË”, PËR BLERJE GAZOILI, STASH 31:1977 (d-2)</w:t>
      </w:r>
    </w:p>
    <w:p w:rsidR="00205296" w:rsidRDefault="00205296" w:rsidP="00205296">
      <w:pPr>
        <w:pStyle w:val="Paragrafi"/>
      </w:pPr>
    </w:p>
    <w:p w:rsidR="00205296" w:rsidRDefault="00205296" w:rsidP="00205296">
      <w:pPr>
        <w:pStyle w:val="Paragrafi"/>
      </w:pPr>
      <w:r w:rsidRPr="002C0F72">
        <w:rPr>
          <w:rStyle w:val="BazLigjPropozuesChar"/>
        </w:rPr>
        <w:t>Në mbështetje të nenit 100 të Kushtetutës, të pikë</w:t>
      </w:r>
      <w:r>
        <w:rPr>
          <w:rStyle w:val="BazLigjPropozuesChar"/>
        </w:rPr>
        <w:t>s 3</w:t>
      </w:r>
      <w:r w:rsidRPr="002C0F72">
        <w:rPr>
          <w:rStyle w:val="BazLigjPropozuesChar"/>
        </w:rPr>
        <w:t xml:space="preserve"> të</w:t>
      </w:r>
      <w:r>
        <w:rPr>
          <w:rStyle w:val="BazLigjPropozuesChar"/>
        </w:rPr>
        <w:t xml:space="preserve"> nenit 17</w:t>
      </w:r>
      <w:r w:rsidRPr="002C0F72">
        <w:rPr>
          <w:rStyle w:val="BazLigjPropozuesChar"/>
        </w:rPr>
        <w:t xml:space="preserve"> të ligjit nr.7971, datë</w:t>
      </w:r>
      <w:r>
        <w:rPr>
          <w:rStyle w:val="BazLigjPropozuesChar"/>
        </w:rPr>
        <w:t xml:space="preserve"> 26.7.1995</w:t>
      </w:r>
      <w:r w:rsidRPr="002C0F72">
        <w:rPr>
          <w:rStyle w:val="BazLigjPropozuesChar"/>
        </w:rPr>
        <w:t xml:space="preserve"> “Për prokurimin publik”, të</w:t>
      </w:r>
      <w:r>
        <w:rPr>
          <w:rStyle w:val="BazLigjPropozuesChar"/>
        </w:rPr>
        <w:t xml:space="preserve"> ndryshuar</w:t>
      </w:r>
      <w:r w:rsidRPr="002C0F72">
        <w:rPr>
          <w:rStyle w:val="BazLigjPropozuesChar"/>
        </w:rPr>
        <w:t xml:space="preserve"> dhe të</w:t>
      </w:r>
      <w:r>
        <w:rPr>
          <w:rStyle w:val="BazLigjPropozuesChar"/>
        </w:rPr>
        <w:t xml:space="preserve"> nenit 7</w:t>
      </w:r>
      <w:r w:rsidRPr="002C0F72">
        <w:rPr>
          <w:rStyle w:val="BazLigjPropozuesChar"/>
        </w:rPr>
        <w:t xml:space="preserve"> të ligjit nr.9339, datë 21.12.2004</w:t>
      </w:r>
      <w:r>
        <w:t xml:space="preserve"> “Për Buxhetin e Shtetit të vitit 2005”, me propozimin e Ministrit të Mbrojtjes, Këshilli i Minsitrave</w:t>
      </w:r>
    </w:p>
    <w:p w:rsidR="00205296" w:rsidRDefault="00205296" w:rsidP="00205296">
      <w:pPr>
        <w:pStyle w:val="Paragrafi"/>
      </w:pPr>
    </w:p>
    <w:p w:rsidR="00205296" w:rsidRDefault="00205296" w:rsidP="00205296">
      <w:pPr>
        <w:pStyle w:val="VENDOSI"/>
      </w:pPr>
      <w:r>
        <w:t>VENDOSI:</w:t>
      </w:r>
    </w:p>
    <w:p w:rsidR="00205296" w:rsidRDefault="00205296" w:rsidP="00205296">
      <w:pPr>
        <w:pStyle w:val="Paragrafi"/>
      </w:pPr>
    </w:p>
    <w:p w:rsidR="00205296" w:rsidRDefault="00205296" w:rsidP="00205296">
      <w:pPr>
        <w:pStyle w:val="Paragrafi"/>
      </w:pPr>
      <w:r>
        <w:t>1. Lejimin e Komandës së Mbështetjes Logjistike, Tiranë që, për fondin limit prej 213 120 000 (dyqind e trembëdhjetë milionë e njëqind e njëzet mijë) lekësh, të përdorë procedurën “Prokurim i drejtpërdrejtë”, me shoqërinë “Armo” sh.a., Fier, për blerje gazoili, STASH 31:1977 (D-2), të ndarë si më poshtë vijon:</w:t>
      </w:r>
    </w:p>
    <w:p w:rsidR="00205296" w:rsidRDefault="00205296" w:rsidP="00205296">
      <w:pPr>
        <w:pStyle w:val="Paragrafi"/>
      </w:pPr>
      <w:r>
        <w:t>- 4 440 000 (katër milionë e katërqind e dyzet mijë) lekë për blerje gazoili, STASH 31:1977 (D-2), për furnizimin e automjeteve me tollona, me çmim 80 (tetëdhjetë) lekë/litër;</w:t>
      </w:r>
    </w:p>
    <w:p w:rsidR="00205296" w:rsidRDefault="00205296" w:rsidP="00205296">
      <w:pPr>
        <w:pStyle w:val="Paragrafi"/>
      </w:pPr>
      <w:r>
        <w:t>- 208 680 000 (dyqind e tetë milionë e gjashtëqind e tetëdhjetë mijë) lekë për blerje gazoili, STASH 31:1977 (D-2), për furnizimin e automjeteve me autobote, me çmim 74 (shtatëdhjetë e katër) lekë/litër.</w:t>
      </w:r>
    </w:p>
    <w:p w:rsidR="00205296" w:rsidRDefault="00205296" w:rsidP="00205296">
      <w:pPr>
        <w:pStyle w:val="Paragrafi"/>
      </w:pPr>
      <w:r>
        <w:t>2. Efektet financiare që rrjedhin nga zbatimi i këtij vendimi, të përballohen nga buxheti i vitit 2005, miratuar për Ministrinë e Mbrojtjes.</w:t>
      </w:r>
    </w:p>
    <w:p w:rsidR="00205296" w:rsidRPr="00E17C5C" w:rsidRDefault="00205296" w:rsidP="00205296">
      <w:pPr>
        <w:pStyle w:val="Paragrafi"/>
        <w:rPr>
          <w:lang w:val="it-IT"/>
        </w:rPr>
      </w:pPr>
      <w:r w:rsidRPr="00E17C5C">
        <w:rPr>
          <w:lang w:val="it-IT"/>
        </w:rPr>
        <w:t>3. N</w:t>
      </w:r>
      <w:r>
        <w:rPr>
          <w:lang w:val="it-IT"/>
        </w:rPr>
        <w:t>garkohet</w:t>
      </w:r>
      <w:r w:rsidRPr="00E17C5C">
        <w:rPr>
          <w:lang w:val="it-IT"/>
        </w:rPr>
        <w:t xml:space="preserve"> Ministria e Mbrojtjtes për zbatimin e këtij vendimi.</w:t>
      </w:r>
    </w:p>
    <w:p w:rsidR="00205296" w:rsidRPr="00E17C5C" w:rsidRDefault="00205296" w:rsidP="00205296">
      <w:pPr>
        <w:pStyle w:val="Paragrafi"/>
        <w:rPr>
          <w:lang w:val="it-IT"/>
        </w:rPr>
      </w:pPr>
      <w:r w:rsidRPr="00E17C5C">
        <w:rPr>
          <w:lang w:val="it-IT"/>
        </w:rPr>
        <w:t>Ky vendim hyn në fuqi menjëherë.</w:t>
      </w:r>
    </w:p>
    <w:p w:rsidR="00205296" w:rsidRPr="00E17C5C" w:rsidRDefault="00205296" w:rsidP="00205296">
      <w:pPr>
        <w:pStyle w:val="Paragrafi"/>
        <w:rPr>
          <w:lang w:val="it-IT"/>
        </w:rPr>
      </w:pPr>
    </w:p>
    <w:p w:rsidR="00205296" w:rsidRDefault="00205296" w:rsidP="00205296">
      <w:pPr>
        <w:pStyle w:val="Autoriteti"/>
      </w:pPr>
      <w:r>
        <w:t>KRYEMINSITRI</w:t>
      </w:r>
    </w:p>
    <w:p w:rsidR="00205296" w:rsidRDefault="00205296" w:rsidP="00205296">
      <w:pPr>
        <w:pStyle w:val="AutoritetiEmer"/>
      </w:pPr>
      <w:r>
        <w:t>Fatos Nano</w:t>
      </w:r>
    </w:p>
    <w:p w:rsidR="00205296" w:rsidRPr="005D3D5A" w:rsidRDefault="00205296" w:rsidP="00205296">
      <w:pPr>
        <w:pStyle w:val="Paragrafi"/>
      </w:pPr>
      <w:r>
        <w:tab/>
      </w:r>
    </w:p>
    <w:p w:rsidR="00205296" w:rsidRPr="005D3D5A" w:rsidRDefault="00205296" w:rsidP="00205296">
      <w:pPr>
        <w:pStyle w:val="Paragrafi"/>
      </w:pPr>
    </w:p>
    <w:p w:rsidR="00205296" w:rsidRPr="005D3D5A" w:rsidRDefault="00205296" w:rsidP="00205296">
      <w:pPr>
        <w:pStyle w:val="Paragrafi"/>
      </w:pPr>
    </w:p>
    <w:p w:rsidR="00205296" w:rsidRPr="005D3D5A" w:rsidRDefault="00205296" w:rsidP="00205296">
      <w:pPr>
        <w:pStyle w:val="Paragrafi"/>
      </w:pPr>
    </w:p>
    <w:p w:rsidR="00205296" w:rsidRPr="005D3D5A" w:rsidRDefault="00205296" w:rsidP="00205296">
      <w:pPr>
        <w:pStyle w:val="Paragrafi"/>
      </w:pPr>
    </w:p>
    <w:p w:rsidR="00205296" w:rsidRPr="005D3D5A" w:rsidRDefault="00205296" w:rsidP="00205296">
      <w:pPr>
        <w:pStyle w:val="Paragrafi"/>
      </w:pPr>
    </w:p>
    <w:p w:rsidR="00205296" w:rsidRPr="005D3D5A" w:rsidRDefault="00205296" w:rsidP="00205296">
      <w:pPr>
        <w:pStyle w:val="Paragrafi"/>
      </w:pPr>
    </w:p>
    <w:p w:rsidR="00205296" w:rsidRPr="005D3D5A" w:rsidRDefault="00205296" w:rsidP="00205296">
      <w:pPr>
        <w:pStyle w:val="Paragrafi"/>
      </w:pPr>
    </w:p>
    <w:p w:rsidR="00205296" w:rsidRPr="005D3D5A" w:rsidRDefault="00205296" w:rsidP="00205296">
      <w:pPr>
        <w:pStyle w:val="Paragrafi"/>
      </w:pPr>
    </w:p>
    <w:p w:rsidR="00205296" w:rsidRPr="005D3D5A" w:rsidRDefault="00205296" w:rsidP="00205296">
      <w:pPr>
        <w:pStyle w:val="Paragrafi"/>
      </w:pPr>
    </w:p>
    <w:p w:rsidR="00205296" w:rsidRPr="005D3D5A" w:rsidRDefault="00205296" w:rsidP="00205296">
      <w:pPr>
        <w:pStyle w:val="Paragrafi"/>
      </w:pPr>
    </w:p>
    <w:p w:rsidR="00205296" w:rsidRPr="005D3D5A" w:rsidRDefault="00205296" w:rsidP="00205296">
      <w:pPr>
        <w:pStyle w:val="Paragrafi"/>
      </w:pPr>
    </w:p>
    <w:p w:rsidR="00205296" w:rsidRPr="005D3D5A" w:rsidRDefault="00205296" w:rsidP="00205296">
      <w:pPr>
        <w:pStyle w:val="Paragrafi"/>
      </w:pPr>
    </w:p>
    <w:p w:rsidR="00205296" w:rsidRPr="005D3D5A" w:rsidRDefault="00205296" w:rsidP="00205296">
      <w:pPr>
        <w:pStyle w:val="Paragrafi"/>
      </w:pPr>
    </w:p>
    <w:p w:rsidR="00205296" w:rsidRPr="005D3D5A" w:rsidRDefault="00205296" w:rsidP="00205296">
      <w:pPr>
        <w:pStyle w:val="Paragrafi"/>
      </w:pPr>
    </w:p>
    <w:p w:rsidR="00205296" w:rsidRPr="005D3D5A" w:rsidRDefault="00205296" w:rsidP="00205296">
      <w:pPr>
        <w:pStyle w:val="Paragrafi"/>
      </w:pPr>
    </w:p>
    <w:p w:rsidR="00205296" w:rsidRPr="005D3D5A" w:rsidRDefault="00205296" w:rsidP="00205296">
      <w:pPr>
        <w:pStyle w:val="Paragrafi"/>
      </w:pPr>
    </w:p>
    <w:p w:rsidR="00205296" w:rsidRPr="005D3D5A" w:rsidRDefault="00205296" w:rsidP="00205296">
      <w:pPr>
        <w:pStyle w:val="Paragrafi"/>
      </w:pPr>
    </w:p>
    <w:p w:rsidR="00205296" w:rsidRPr="005D3D5A" w:rsidRDefault="00205296" w:rsidP="00205296">
      <w:pPr>
        <w:pStyle w:val="Paragrafi"/>
      </w:pPr>
    </w:p>
    <w:p w:rsidR="00205296" w:rsidRPr="005D3D5A" w:rsidRDefault="00205296" w:rsidP="0020529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205296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449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C45CC">
      <w:r>
        <w:separator/>
      </w:r>
    </w:p>
  </w:endnote>
  <w:endnote w:type="continuationSeparator" w:id="0">
    <w:p w:rsidR="00000000" w:rsidRDefault="004C4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296" w:rsidRDefault="00205296" w:rsidP="0020529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05296" w:rsidRDefault="00205296" w:rsidP="00205296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296" w:rsidRDefault="00205296" w:rsidP="0020529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45CC">
      <w:rPr>
        <w:rStyle w:val="PageNumber"/>
      </w:rPr>
      <w:t>449</w:t>
    </w:r>
    <w:r>
      <w:rPr>
        <w:rStyle w:val="PageNumber"/>
      </w:rPr>
      <w:fldChar w:fldCharType="end"/>
    </w:r>
  </w:p>
  <w:p w:rsidR="00205296" w:rsidRDefault="00205296" w:rsidP="00205296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C45CC">
      <w:r>
        <w:separator/>
      </w:r>
    </w:p>
  </w:footnote>
  <w:footnote w:type="continuationSeparator" w:id="0">
    <w:p w:rsidR="00000000" w:rsidRDefault="004C45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05296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C45C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ECB9E07-F590-4B49-B9F2-1FC1D19B2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5296"/>
    <w:pPr>
      <w:widowControl w:val="0"/>
    </w:pPr>
    <w:rPr>
      <w:rFonts w:ascii="CG Times" w:eastAsia="MS Mincho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20529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05296"/>
  </w:style>
  <w:style w:type="character" w:customStyle="1" w:styleId="VENDOSIChar">
    <w:name w:val="VENDOSI Char"/>
    <w:basedOn w:val="DefaultParagraphFont"/>
    <w:link w:val="VENDOSI"/>
    <w:rsid w:val="0020529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205296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2019-03-16T14:08:00Z</dcterms:created>
  <dcterms:modified xsi:type="dcterms:W3CDTF">2019-03-16T14:08:00Z</dcterms:modified>
</cp:coreProperties>
</file>