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1D" w:rsidRPr="003D246F" w:rsidRDefault="0066611D" w:rsidP="0066611D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66611D" w:rsidRPr="003D246F" w:rsidRDefault="0066611D" w:rsidP="0066611D">
      <w:pPr>
        <w:pStyle w:val="NumriData"/>
        <w:keepNext w:val="0"/>
      </w:pPr>
      <w:r>
        <w:t>Nr.183</w:t>
      </w:r>
      <w:r w:rsidRPr="003D246F">
        <w:t>,</w:t>
      </w:r>
      <w:r>
        <w:t xml:space="preserve"> </w:t>
      </w:r>
      <w:r w:rsidRPr="003D246F">
        <w:t>datë 31.3.2005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</w:p>
    <w:p w:rsidR="0066611D" w:rsidRPr="003D246F" w:rsidRDefault="0066611D" w:rsidP="0066611D">
      <w:pPr>
        <w:pStyle w:val="Titulli"/>
        <w:keepNext w:val="0"/>
      </w:pPr>
      <w:r w:rsidRPr="003D246F">
        <w:t>PËR SHPRONËSIMIN PËR INTERES PUBLIK TË PRONARIT TË PASURISË SË PALUAJTSHME, PRONË PRIVATE, QË PREKET NGA</w:t>
      </w:r>
      <w:r>
        <w:t xml:space="preserve"> NDËRTIMI I NËNSTACIONIT 110/6 K</w:t>
      </w:r>
      <w:r w:rsidRPr="003D246F">
        <w:t>V, MAMURRAS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</w:p>
    <w:p w:rsidR="0066611D" w:rsidRPr="003D246F" w:rsidRDefault="0066611D" w:rsidP="0066611D">
      <w:pPr>
        <w:pStyle w:val="BazLigjPropozues"/>
        <w:keepNext w:val="0"/>
      </w:pPr>
      <w:r>
        <w:t>Në mbështetje të nenit 100 të</w:t>
      </w:r>
      <w:r w:rsidRPr="003D246F">
        <w:t xml:space="preserve"> Kushtetutës d</w:t>
      </w:r>
      <w:r>
        <w:t>he të neneve 5, pika 1, 20 e 21</w:t>
      </w:r>
      <w:r w:rsidRPr="003D246F">
        <w:t xml:space="preserve"> të </w:t>
      </w:r>
      <w:r>
        <w:t>ligjit nr.8561, datë 22.12.1999</w:t>
      </w:r>
      <w:r w:rsidRPr="003D246F">
        <w:t xml:space="preserve"> “Për shpronësimet dhe marrjen në përdorim të përkohshëm të pasurisë, pronë private, për interes publik”, me propozimin e Ministrit </w:t>
      </w:r>
      <w:r>
        <w:t>të Industrisë dhe të Energjetikë</w:t>
      </w:r>
      <w:r w:rsidRPr="003D246F">
        <w:t>s, Këshilli i Ministrave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</w:p>
    <w:p w:rsidR="0066611D" w:rsidRPr="003D246F" w:rsidRDefault="0066611D" w:rsidP="0066611D">
      <w:pPr>
        <w:pStyle w:val="VENDOSI"/>
        <w:keepNext w:val="0"/>
      </w:pPr>
      <w:r w:rsidRPr="003D246F">
        <w:t>VENDOSI: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1. Shpronësimin për interes publik të pronarit të pasurisë së paluajtshme, pronë private, që preket nga ndërtimi i nënstacionit 11</w:t>
      </w:r>
      <w:r>
        <w:rPr>
          <w:szCs w:val="22"/>
          <w:lang w:val="it-IT"/>
        </w:rPr>
        <w:t>0/6 kV, Mamurras, sipas tabelës</w:t>
      </w:r>
      <w:r w:rsidRPr="003D246F">
        <w:rPr>
          <w:szCs w:val="22"/>
          <w:lang w:val="it-IT"/>
        </w:rPr>
        <w:t xml:space="preserve"> që i bashkëlidhet këtij vendimi.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Shpro</w:t>
      </w:r>
      <w:r>
        <w:rPr>
          <w:szCs w:val="22"/>
          <w:lang w:val="it-IT"/>
        </w:rPr>
        <w:t>nësimi të bëhet në favor të KESH sh.a.,</w:t>
      </w:r>
      <w:r w:rsidRPr="003D246F">
        <w:rPr>
          <w:szCs w:val="22"/>
          <w:lang w:val="it-IT"/>
        </w:rPr>
        <w:t xml:space="preserve"> Tiranë.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 Pronari i pasurisë s</w:t>
      </w:r>
      <w:r w:rsidRPr="003D246F">
        <w:rPr>
          <w:szCs w:val="22"/>
          <w:lang w:val="it-IT"/>
        </w:rPr>
        <w:t>ë paluajtshme, që shpronesohet, të kompensohet në lekë, në vlerë të plotë, sipas masës përkatëse, që pa</w:t>
      </w:r>
      <w:r>
        <w:rPr>
          <w:szCs w:val="22"/>
          <w:lang w:val="it-IT"/>
        </w:rPr>
        <w:t>raqitet në tabelën</w:t>
      </w:r>
      <w:r w:rsidRPr="003D246F">
        <w:rPr>
          <w:szCs w:val="22"/>
          <w:lang w:val="it-IT"/>
        </w:rPr>
        <w:t xml:space="preserve"> që i bashkëlidhet këtij vendimi, për sipërfaqen 2233,1 m</w:t>
      </w:r>
      <w:r w:rsidRPr="003D246F">
        <w:rPr>
          <w:szCs w:val="22"/>
          <w:vertAlign w:val="superscript"/>
          <w:lang w:val="it-IT"/>
        </w:rPr>
        <w:t xml:space="preserve">2 </w:t>
      </w:r>
      <w:r w:rsidRPr="003D246F">
        <w:rPr>
          <w:szCs w:val="22"/>
          <w:lang w:val="it-IT"/>
        </w:rPr>
        <w:t>tokë bujqësore arë, vlerësuar në shumën e përgjithshme prej 2 233 100 (dy milionë e dyqind e tridhjetë e tre mijë e njëqind) lekësh.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4. Ky fond të përballohet nga fondet e invest</w:t>
      </w:r>
      <w:r>
        <w:rPr>
          <w:szCs w:val="22"/>
          <w:lang w:val="it-IT"/>
        </w:rPr>
        <w:t>imeve të KESH</w:t>
      </w:r>
      <w:r w:rsidRPr="003D246F">
        <w:rPr>
          <w:szCs w:val="22"/>
          <w:lang w:val="it-IT"/>
        </w:rPr>
        <w:t xml:space="preserve"> sh</w:t>
      </w:r>
      <w:r>
        <w:rPr>
          <w:szCs w:val="22"/>
          <w:lang w:val="it-IT"/>
        </w:rPr>
        <w:t>.a.,</w:t>
      </w:r>
      <w:r w:rsidRPr="003D246F">
        <w:rPr>
          <w:szCs w:val="22"/>
          <w:lang w:val="it-IT"/>
        </w:rPr>
        <w:t xml:space="preserve"> Tiranë, të miratuara për koston vendore për shpronësimet.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5. Vlera e shpenzimeve procedurale të shpronësimit të jetë në shumën 85 000 (tetëdhjetë e pesë mijë) </w:t>
      </w:r>
      <w:r>
        <w:rPr>
          <w:szCs w:val="22"/>
          <w:lang w:val="it-IT"/>
        </w:rPr>
        <w:t>lekë dhe të përballohet nga KESH</w:t>
      </w:r>
      <w:r w:rsidRPr="003D246F">
        <w:rPr>
          <w:szCs w:val="22"/>
          <w:lang w:val="it-IT"/>
        </w:rPr>
        <w:t xml:space="preserve"> sh</w:t>
      </w:r>
      <w:r>
        <w:rPr>
          <w:szCs w:val="22"/>
          <w:lang w:val="it-IT"/>
        </w:rPr>
        <w:t>.</w:t>
      </w:r>
      <w:r w:rsidRPr="003D246F">
        <w:rPr>
          <w:szCs w:val="22"/>
          <w:lang w:val="it-IT"/>
        </w:rPr>
        <w:t>a</w:t>
      </w:r>
      <w:r>
        <w:rPr>
          <w:szCs w:val="22"/>
          <w:lang w:val="it-IT"/>
        </w:rPr>
        <w:t>.</w:t>
      </w:r>
      <w:r w:rsidRPr="003D246F">
        <w:rPr>
          <w:szCs w:val="22"/>
          <w:lang w:val="it-IT"/>
        </w:rPr>
        <w:t>, kërkuesi për shpronësim.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6. Shpronësimi të fillojë brenda muajit prill 2005 dhe të përfundojë brenda tremujorit të tretë të këtij viti.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7. Ngarkohen Ministria e Indust</w:t>
      </w:r>
      <w:r>
        <w:rPr>
          <w:szCs w:val="22"/>
          <w:lang w:val="it-IT"/>
        </w:rPr>
        <w:t>risë dhe e Energjetikës dhe KESH</w:t>
      </w:r>
      <w:r w:rsidRPr="003D246F">
        <w:rPr>
          <w:szCs w:val="22"/>
          <w:lang w:val="it-IT"/>
        </w:rPr>
        <w:t xml:space="preserve"> sh</w:t>
      </w:r>
      <w:r>
        <w:rPr>
          <w:szCs w:val="22"/>
          <w:lang w:val="it-IT"/>
        </w:rPr>
        <w:t>.</w:t>
      </w:r>
      <w:r w:rsidRPr="003D246F">
        <w:rPr>
          <w:szCs w:val="22"/>
          <w:lang w:val="it-IT"/>
        </w:rPr>
        <w:t>a</w:t>
      </w:r>
      <w:r>
        <w:rPr>
          <w:szCs w:val="22"/>
          <w:lang w:val="it-IT"/>
        </w:rPr>
        <w:t>.,</w:t>
      </w:r>
      <w:r w:rsidRPr="003D246F">
        <w:rPr>
          <w:szCs w:val="22"/>
          <w:lang w:val="it-IT"/>
        </w:rPr>
        <w:t xml:space="preserve"> për zbatimin e këtij vendimi.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Ky vendim hyn në fuqi menjëherë dhe botohet në Fletoren Zyrtare.</w:t>
      </w:r>
    </w:p>
    <w:p w:rsidR="0066611D" w:rsidRPr="003D246F" w:rsidRDefault="0066611D" w:rsidP="0066611D">
      <w:pPr>
        <w:pStyle w:val="Paragrafi"/>
        <w:rPr>
          <w:szCs w:val="22"/>
          <w:lang w:val="it-IT"/>
        </w:rPr>
      </w:pPr>
    </w:p>
    <w:p w:rsidR="0066611D" w:rsidRPr="003D246F" w:rsidRDefault="0066611D" w:rsidP="0066611D">
      <w:pPr>
        <w:pStyle w:val="Autoriteti"/>
        <w:keepNext w:val="0"/>
      </w:pPr>
      <w:r w:rsidRPr="003D246F">
        <w:t xml:space="preserve">Kryeministri </w:t>
      </w:r>
    </w:p>
    <w:p w:rsidR="0066611D" w:rsidRPr="003D246F" w:rsidRDefault="0066611D" w:rsidP="0066611D">
      <w:pPr>
        <w:pStyle w:val="AutoritetiEmer"/>
      </w:pPr>
      <w:r w:rsidRPr="003D246F">
        <w:t>Fatos Nano</w:t>
      </w:r>
    </w:p>
    <w:p w:rsidR="0066611D" w:rsidRPr="003D246F" w:rsidRDefault="0066611D" w:rsidP="0066611D">
      <w:pPr>
        <w:pStyle w:val="Paragrafi"/>
        <w:rPr>
          <w:szCs w:val="22"/>
        </w:rPr>
      </w:pPr>
    </w:p>
    <w:p w:rsidR="0066611D" w:rsidRPr="003D246F" w:rsidRDefault="0066611D" w:rsidP="0066611D">
      <w:pPr>
        <w:pStyle w:val="Paragrafi"/>
        <w:rPr>
          <w:szCs w:val="22"/>
        </w:rPr>
      </w:pPr>
    </w:p>
    <w:p w:rsidR="0066611D" w:rsidRPr="003D246F" w:rsidRDefault="0066611D" w:rsidP="0066611D">
      <w:pPr>
        <w:pStyle w:val="Paragrafi"/>
        <w:rPr>
          <w:szCs w:val="22"/>
        </w:rPr>
      </w:pPr>
    </w:p>
    <w:p w:rsidR="0066611D" w:rsidRPr="003D246F" w:rsidRDefault="0066611D" w:rsidP="0066611D">
      <w:pPr>
        <w:pStyle w:val="Paragrafi"/>
        <w:rPr>
          <w:szCs w:val="22"/>
        </w:rPr>
      </w:pPr>
    </w:p>
    <w:p w:rsidR="0066611D" w:rsidRPr="003D246F" w:rsidRDefault="003D7F5C" w:rsidP="00E916CE">
      <w:pPr>
        <w:pStyle w:val="Figure"/>
      </w:pPr>
      <w:r w:rsidRPr="003D246F">
        <w:rPr>
          <w:noProof/>
          <w:lang w:val="en-GB" w:eastAsia="en-GB"/>
        </w:rPr>
        <w:lastRenderedPageBreak/>
        <w:drawing>
          <wp:inline distT="0" distB="0" distL="0" distR="0">
            <wp:extent cx="4914900" cy="70859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08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11D" w:rsidRPr="003D246F" w:rsidRDefault="0066611D" w:rsidP="0066611D">
      <w:pPr>
        <w:pStyle w:val="Paragrafi"/>
        <w:rPr>
          <w:szCs w:val="22"/>
        </w:rPr>
      </w:pPr>
    </w:p>
    <w:p w:rsidR="0066611D" w:rsidRPr="003D246F" w:rsidRDefault="0066611D" w:rsidP="0066611D">
      <w:pPr>
        <w:pStyle w:val="Paragrafi"/>
        <w:rPr>
          <w:szCs w:val="22"/>
        </w:rPr>
      </w:pPr>
    </w:p>
    <w:p w:rsidR="0066611D" w:rsidRPr="003D246F" w:rsidRDefault="0066611D" w:rsidP="0066611D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7F5C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611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16CE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FA7482-C661-4D8C-AA89-6159100B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6611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6611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6611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