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E39" w:rsidRPr="00B838B2" w:rsidRDefault="00D64E39" w:rsidP="00D64E39">
      <w:pPr>
        <w:pStyle w:val="Akti"/>
        <w:rPr>
          <w:lang w:val="it-IT"/>
        </w:rPr>
      </w:pPr>
      <w:bookmarkStart w:id="0" w:name="_GoBack"/>
      <w:bookmarkEnd w:id="0"/>
      <w:r w:rsidRPr="00B838B2">
        <w:rPr>
          <w:lang w:val="it-IT"/>
        </w:rPr>
        <w:t>Vendim</w:t>
      </w:r>
    </w:p>
    <w:p w:rsidR="00D64E39" w:rsidRPr="00B838B2" w:rsidRDefault="00D64E39" w:rsidP="00D64E39">
      <w:pPr>
        <w:pStyle w:val="NumriData"/>
        <w:rPr>
          <w:lang w:val="it-IT"/>
        </w:rPr>
      </w:pPr>
      <w:r w:rsidRPr="00B838B2">
        <w:rPr>
          <w:lang w:val="it-IT"/>
        </w:rPr>
        <w:t>Nr.225, datë 15.4.2005</w:t>
      </w:r>
    </w:p>
    <w:p w:rsidR="00D64E39" w:rsidRPr="00B838B2" w:rsidRDefault="00D64E39" w:rsidP="00D64E39">
      <w:pPr>
        <w:pStyle w:val="Titulli"/>
        <w:rPr>
          <w:lang w:val="it-IT"/>
        </w:rPr>
      </w:pPr>
    </w:p>
    <w:p w:rsidR="00D64E39" w:rsidRPr="00B838B2" w:rsidRDefault="00D64E39" w:rsidP="00D64E39">
      <w:pPr>
        <w:pStyle w:val="Titulli"/>
        <w:rPr>
          <w:lang w:val="it-IT"/>
        </w:rPr>
      </w:pPr>
      <w:r w:rsidRPr="00B838B2">
        <w:rPr>
          <w:lang w:val="it-IT"/>
        </w:rPr>
        <w:t>Për një shtesë në</w:t>
      </w:r>
      <w:r>
        <w:rPr>
          <w:lang w:val="it-IT"/>
        </w:rPr>
        <w:t xml:space="preserve"> vendimin nr.579, datë 8.9.1998</w:t>
      </w:r>
      <w:r w:rsidRPr="00B838B2">
        <w:rPr>
          <w:lang w:val="it-IT"/>
        </w:rPr>
        <w:t xml:space="preserve"> të këshillit të ministrave “Për caktimin e rregullave për kthimin e vlerave financiare kreditorëve, që kanë depozituar kapitalet e tyre pranë shoqërive huamarrëse”, të ndryshuar</w:t>
      </w:r>
    </w:p>
    <w:p w:rsidR="00D64E39" w:rsidRPr="00B838B2" w:rsidRDefault="00D64E39" w:rsidP="00D64E39">
      <w:pPr>
        <w:pStyle w:val="Paragrafi"/>
        <w:rPr>
          <w:lang w:val="it-IT"/>
        </w:rPr>
      </w:pPr>
    </w:p>
    <w:p w:rsidR="00D64E39" w:rsidRPr="00B838B2" w:rsidRDefault="00D64E39" w:rsidP="00D64E39">
      <w:pPr>
        <w:pStyle w:val="BazLigjPropozues"/>
        <w:rPr>
          <w:lang w:val="it-IT"/>
        </w:rPr>
      </w:pPr>
      <w:r w:rsidRPr="00B838B2">
        <w:rPr>
          <w:lang w:val="it-IT"/>
        </w:rPr>
        <w:t>Në mbështetje të nenit 100 të Kushtetutës dhe të neneve 7 e 1</w:t>
      </w:r>
      <w:r>
        <w:rPr>
          <w:lang w:val="it-IT"/>
        </w:rPr>
        <w:t>3</w:t>
      </w:r>
      <w:r w:rsidRPr="00B838B2">
        <w:rPr>
          <w:lang w:val="it-IT"/>
        </w:rPr>
        <w:t xml:space="preserve"> të</w:t>
      </w:r>
      <w:r>
        <w:rPr>
          <w:lang w:val="it-IT"/>
        </w:rPr>
        <w:t xml:space="preserve"> ligjit nr.8360, datë 10.6.1998</w:t>
      </w:r>
      <w:r w:rsidRPr="00B838B2">
        <w:rPr>
          <w:lang w:val="it-IT"/>
        </w:rPr>
        <w:t xml:space="preserve"> “Për kriteret dhe mënyrën e shpërndarjes së pasurive të personave juridikë, jobankarë, që kanë marrë hua nga publiku i gjerë”, me propozimin e Kryeministrit, Këshilli i Ministrave</w:t>
      </w:r>
    </w:p>
    <w:p w:rsidR="00D64E39" w:rsidRPr="00B838B2" w:rsidRDefault="00D64E39" w:rsidP="00D64E39">
      <w:pPr>
        <w:pStyle w:val="Paragrafi"/>
        <w:rPr>
          <w:lang w:val="it-IT"/>
        </w:rPr>
      </w:pPr>
    </w:p>
    <w:p w:rsidR="00D64E39" w:rsidRPr="00B838B2" w:rsidRDefault="00D64E39" w:rsidP="00D64E39">
      <w:pPr>
        <w:pStyle w:val="VENDOSI"/>
        <w:rPr>
          <w:lang w:val="it-IT"/>
        </w:rPr>
      </w:pPr>
      <w:r w:rsidRPr="00B838B2">
        <w:rPr>
          <w:lang w:val="it-IT"/>
        </w:rPr>
        <w:t>Vendosi:</w:t>
      </w:r>
    </w:p>
    <w:p w:rsidR="00D64E39" w:rsidRPr="00B838B2" w:rsidRDefault="00D64E39" w:rsidP="00D64E39">
      <w:pPr>
        <w:pStyle w:val="Paragrafi"/>
        <w:rPr>
          <w:lang w:val="it-IT"/>
        </w:rPr>
      </w:pPr>
    </w:p>
    <w:p w:rsidR="00D64E39" w:rsidRDefault="00D64E39" w:rsidP="00D64E39">
      <w:pPr>
        <w:pStyle w:val="Paragrafi"/>
        <w:rPr>
          <w:lang w:val="it-IT"/>
        </w:rPr>
      </w:pPr>
      <w:r>
        <w:rPr>
          <w:lang w:val="it-IT"/>
        </w:rPr>
        <w:t>Në fund të pikës 11</w:t>
      </w:r>
      <w:r w:rsidRPr="00B838B2">
        <w:rPr>
          <w:lang w:val="it-IT"/>
        </w:rPr>
        <w:t xml:space="preserve"> të ven</w:t>
      </w:r>
      <w:r>
        <w:rPr>
          <w:lang w:val="it-IT"/>
        </w:rPr>
        <w:t>dimit nr.579, datë 8.9.1998</w:t>
      </w:r>
      <w:r w:rsidRPr="00B838B2">
        <w:rPr>
          <w:lang w:val="it-IT"/>
        </w:rPr>
        <w:t xml:space="preserve"> të Këshillit të Ministrave, të ndryshuar, shtohet paragrafi, me këtë përmbajtje:</w:t>
      </w:r>
    </w:p>
    <w:p w:rsidR="00D64E39" w:rsidRPr="00B838B2" w:rsidRDefault="00D64E39" w:rsidP="00D64E39">
      <w:pPr>
        <w:pStyle w:val="Paragrafi"/>
        <w:rPr>
          <w:lang w:val="it-IT"/>
        </w:rPr>
      </w:pPr>
    </w:p>
    <w:p w:rsidR="00D64E39" w:rsidRPr="00B838B2" w:rsidRDefault="00D64E39" w:rsidP="00D64E39">
      <w:pPr>
        <w:pStyle w:val="Paragrafi"/>
        <w:rPr>
          <w:lang w:val="it-IT"/>
        </w:rPr>
      </w:pPr>
      <w:r>
        <w:rPr>
          <w:lang w:val="it-IT"/>
        </w:rPr>
        <w:t>“Për rastet kur mandat</w:t>
      </w:r>
      <w:r w:rsidRPr="00B838B2">
        <w:rPr>
          <w:lang w:val="it-IT"/>
        </w:rPr>
        <w:t>arkëtimet ekzistojnë në trajtën e kartelave të kompjuterizuara, me të cilat administratorët e pavarur të shoqërive huamarrëse në administrim kanë saktësuar kapitalin e depozituar, detyrimin e mbetur (borxhin) dhe vlerën për kthim, të llogaritur sipas koeficientit të kthimit të shumave për secilin kreditor, një kopje e të cilave i është përcjellë nga administratorët bankës për zbatim, si dhe kur nuk ka ankesa nga kreditorët për treguesit e llogaritur sa më sipër, administratorët autorizojnë bankën për kryerjen e veprimeve për pagesën e kreditorëve, pa qenë e nevojshme kopja e mandatarkëtimit (dublikata) të dhënë nga shoqëria.</w:t>
      </w:r>
    </w:p>
    <w:p w:rsidR="00D64E39" w:rsidRPr="00B838B2" w:rsidRDefault="00D64E39" w:rsidP="00D64E39">
      <w:pPr>
        <w:pStyle w:val="Paragrafi"/>
        <w:rPr>
          <w:lang w:val="it-IT"/>
        </w:rPr>
      </w:pPr>
      <w:r w:rsidRPr="00B838B2">
        <w:rPr>
          <w:lang w:val="it-IT"/>
        </w:rPr>
        <w:t>Për kreditorë të veçantë, kur banka dyshon në saktësinë dhe vërtetësinë e kapitalit të depozituar, pagesa e kreditorëve pezullohet përkohësisht, duke i kërkuar huadhënësit të paraqesë kopjen e mandatarkëtimit (dublikatën), në trajtën e kartelës së printuar nga administratorët e pavarur të shoqërive huamarrëse në administrim.”.</w:t>
      </w:r>
    </w:p>
    <w:p w:rsidR="00D64E39" w:rsidRPr="00B838B2" w:rsidRDefault="00D64E39" w:rsidP="00D64E39">
      <w:pPr>
        <w:pStyle w:val="Paragrafi"/>
        <w:rPr>
          <w:lang w:val="it-IT"/>
        </w:rPr>
      </w:pPr>
      <w:r w:rsidRPr="00B838B2">
        <w:rPr>
          <w:lang w:val="it-IT"/>
        </w:rPr>
        <w:t>Ky vendim hyn në fuqi pas botimit në Fletoren Zyrtare.</w:t>
      </w:r>
    </w:p>
    <w:p w:rsidR="00D64E39" w:rsidRPr="00B838B2" w:rsidRDefault="00D64E39" w:rsidP="00D64E39">
      <w:pPr>
        <w:pStyle w:val="Paragrafi"/>
        <w:rPr>
          <w:lang w:val="it-IT"/>
        </w:rPr>
      </w:pPr>
    </w:p>
    <w:p w:rsidR="00D64E39" w:rsidRPr="00B838B2" w:rsidRDefault="00D64E39" w:rsidP="00D64E39">
      <w:pPr>
        <w:pStyle w:val="Autoriteti"/>
        <w:rPr>
          <w:lang w:val="it-IT"/>
        </w:rPr>
      </w:pPr>
      <w:r w:rsidRPr="00B838B2">
        <w:rPr>
          <w:lang w:val="it-IT"/>
        </w:rPr>
        <w:t>Kryeministri</w:t>
      </w:r>
    </w:p>
    <w:p w:rsidR="00D64E39" w:rsidRPr="00B838B2" w:rsidRDefault="00D64E39" w:rsidP="00D64E39">
      <w:pPr>
        <w:pStyle w:val="AutoritetiEmer"/>
        <w:rPr>
          <w:lang w:val="it-IT"/>
        </w:rPr>
      </w:pPr>
      <w:r w:rsidRPr="00B838B2">
        <w:rPr>
          <w:lang w:val="it-IT"/>
        </w:rPr>
        <w:t>Fatos Nano</w:t>
      </w:r>
    </w:p>
    <w:p w:rsidR="00D64E39" w:rsidRPr="00B838B2" w:rsidRDefault="00D64E39" w:rsidP="00D64E39">
      <w:pPr>
        <w:pStyle w:val="Paragrafi"/>
        <w:rPr>
          <w:lang w:val="it-IT"/>
        </w:rPr>
      </w:pPr>
    </w:p>
    <w:p w:rsidR="00D64E39" w:rsidRDefault="00D64E39" w:rsidP="00D64E39">
      <w:pPr>
        <w:pStyle w:val="Akt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4B43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64E39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ED2D7-8732-419A-BAE7-8D39A66F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64E3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