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6C6" w:rsidRPr="00B838B2" w:rsidRDefault="00D976C6" w:rsidP="00D976C6">
      <w:pPr>
        <w:pStyle w:val="Akti"/>
        <w:rPr>
          <w:lang w:val="it-IT"/>
        </w:rPr>
      </w:pPr>
      <w:bookmarkStart w:id="0" w:name="_GoBack"/>
      <w:bookmarkEnd w:id="0"/>
      <w:r w:rsidRPr="00B838B2">
        <w:rPr>
          <w:lang w:val="it-IT"/>
        </w:rPr>
        <w:t xml:space="preserve">Vendim </w:t>
      </w:r>
    </w:p>
    <w:p w:rsidR="00D976C6" w:rsidRPr="00B838B2" w:rsidRDefault="00D976C6" w:rsidP="00D976C6">
      <w:pPr>
        <w:pStyle w:val="NumriData"/>
        <w:rPr>
          <w:lang w:val="it-IT"/>
        </w:rPr>
      </w:pPr>
      <w:r w:rsidRPr="00B838B2">
        <w:rPr>
          <w:lang w:val="it-IT"/>
        </w:rPr>
        <w:t>Nr.227, datë 15.4.2005</w:t>
      </w:r>
    </w:p>
    <w:p w:rsidR="00D976C6" w:rsidRPr="00B838B2" w:rsidRDefault="00D976C6" w:rsidP="00D976C6">
      <w:pPr>
        <w:pStyle w:val="Paragrafi"/>
        <w:rPr>
          <w:lang w:val="it-IT"/>
        </w:rPr>
      </w:pPr>
    </w:p>
    <w:p w:rsidR="00D976C6" w:rsidRPr="00B838B2" w:rsidRDefault="00D976C6" w:rsidP="00D976C6">
      <w:pPr>
        <w:pStyle w:val="Titulli"/>
        <w:rPr>
          <w:lang w:val="it-IT"/>
        </w:rPr>
      </w:pPr>
      <w:r w:rsidRPr="00B838B2">
        <w:rPr>
          <w:lang w:val="it-IT"/>
        </w:rPr>
        <w:t xml:space="preserve">Për një ndryshim në </w:t>
      </w:r>
      <w:r>
        <w:rPr>
          <w:lang w:val="it-IT"/>
        </w:rPr>
        <w:t>vendimin nr.406, datë 19.6.1995</w:t>
      </w:r>
      <w:r w:rsidRPr="00B838B2">
        <w:rPr>
          <w:lang w:val="it-IT"/>
        </w:rPr>
        <w:t xml:space="preserve"> të këshillit të ministr</w:t>
      </w:r>
      <w:r>
        <w:rPr>
          <w:lang w:val="it-IT"/>
        </w:rPr>
        <w:t>ave</w:t>
      </w:r>
      <w:r w:rsidRPr="00B838B2">
        <w:rPr>
          <w:lang w:val="it-IT"/>
        </w:rPr>
        <w:t xml:space="preserve"> “për forcimin e rrjetit hidrometereologjik dhe sizmologjik”, të ndryshuar</w:t>
      </w:r>
    </w:p>
    <w:p w:rsidR="00D976C6" w:rsidRPr="00B838B2" w:rsidRDefault="00D976C6" w:rsidP="00D976C6">
      <w:pPr>
        <w:pStyle w:val="Paragrafi"/>
        <w:rPr>
          <w:lang w:val="it-IT"/>
        </w:rPr>
      </w:pPr>
    </w:p>
    <w:p w:rsidR="00D976C6" w:rsidRPr="00B838B2" w:rsidRDefault="00D976C6" w:rsidP="00D976C6">
      <w:pPr>
        <w:pStyle w:val="BazLigjPropozues"/>
        <w:rPr>
          <w:lang w:val="it-IT"/>
        </w:rPr>
      </w:pPr>
      <w:r w:rsidRPr="00B838B2">
        <w:rPr>
          <w:lang w:val="it-IT"/>
        </w:rPr>
        <w:t>Në mbështetje të nenit 1</w:t>
      </w:r>
      <w:r>
        <w:rPr>
          <w:lang w:val="it-IT"/>
        </w:rPr>
        <w:t>00 të Kushtetutës, të nenit 5/1</w:t>
      </w:r>
      <w:r w:rsidRPr="00B838B2">
        <w:rPr>
          <w:lang w:val="it-IT"/>
        </w:rPr>
        <w:t xml:space="preserve"> të</w:t>
      </w:r>
      <w:r>
        <w:rPr>
          <w:lang w:val="it-IT"/>
        </w:rPr>
        <w:t xml:space="preserve"> ligjit nr.8487, datë 13.5.1999</w:t>
      </w:r>
      <w:r w:rsidRPr="00B838B2">
        <w:rPr>
          <w:lang w:val="it-IT"/>
        </w:rPr>
        <w:t xml:space="preserve"> “Për kompetencat për caktimin e pagave të punës</w:t>
      </w:r>
      <w:r>
        <w:rPr>
          <w:lang w:val="it-IT"/>
        </w:rPr>
        <w:t>”, të ndryshuar, dhe të nenit 8</w:t>
      </w:r>
      <w:r w:rsidRPr="00B838B2">
        <w:rPr>
          <w:lang w:val="it-IT"/>
        </w:rPr>
        <w:t xml:space="preserve"> të l</w:t>
      </w:r>
      <w:r>
        <w:rPr>
          <w:lang w:val="it-IT"/>
        </w:rPr>
        <w:t>igjit nr.9339, datë 21.12.2004</w:t>
      </w:r>
      <w:r w:rsidRPr="00B838B2">
        <w:rPr>
          <w:lang w:val="it-IT"/>
        </w:rPr>
        <w:t xml:space="preserve"> “Për Buxhetin e Shtetit të vitit 2005”, me propozimin e Ministrit të Shtetit për Koordinimin dhe të Ministrit të Fina</w:t>
      </w:r>
      <w:r>
        <w:rPr>
          <w:lang w:val="it-IT"/>
        </w:rPr>
        <w:t>ncave, Këshilli</w:t>
      </w:r>
      <w:r w:rsidRPr="00B838B2">
        <w:rPr>
          <w:lang w:val="it-IT"/>
        </w:rPr>
        <w:t xml:space="preserve"> i Ministrave</w:t>
      </w:r>
    </w:p>
    <w:p w:rsidR="00D976C6" w:rsidRPr="00B838B2" w:rsidRDefault="00D976C6" w:rsidP="00D976C6">
      <w:pPr>
        <w:pStyle w:val="Paragrafi"/>
        <w:rPr>
          <w:lang w:val="it-IT"/>
        </w:rPr>
      </w:pPr>
    </w:p>
    <w:p w:rsidR="00D976C6" w:rsidRPr="00B838B2" w:rsidRDefault="00D976C6" w:rsidP="00D976C6">
      <w:pPr>
        <w:pStyle w:val="VENDOSI"/>
        <w:rPr>
          <w:lang w:val="it-IT"/>
        </w:rPr>
      </w:pPr>
      <w:r w:rsidRPr="00B838B2">
        <w:rPr>
          <w:lang w:val="it-IT"/>
        </w:rPr>
        <w:t>Vendosi:</w:t>
      </w:r>
    </w:p>
    <w:p w:rsidR="00D976C6" w:rsidRPr="00B838B2" w:rsidRDefault="00D976C6" w:rsidP="00D976C6">
      <w:pPr>
        <w:pStyle w:val="Paragrafi"/>
        <w:rPr>
          <w:lang w:val="it-IT"/>
        </w:rPr>
      </w:pPr>
    </w:p>
    <w:p w:rsidR="00D976C6" w:rsidRPr="00B838B2" w:rsidRDefault="00D976C6" w:rsidP="00D976C6">
      <w:pPr>
        <w:pStyle w:val="Paragrafi"/>
        <w:rPr>
          <w:lang w:val="it-IT"/>
        </w:rPr>
      </w:pPr>
      <w:r>
        <w:rPr>
          <w:lang w:val="it-IT"/>
        </w:rPr>
        <w:t>1. Pika 2</w:t>
      </w:r>
      <w:r w:rsidRPr="00B838B2">
        <w:rPr>
          <w:lang w:val="it-IT"/>
        </w:rPr>
        <w:t xml:space="preserve"> e </w:t>
      </w:r>
      <w:r>
        <w:rPr>
          <w:lang w:val="it-IT"/>
        </w:rPr>
        <w:t>vendimit nr.406, datë 19.6.1995</w:t>
      </w:r>
      <w:r w:rsidRPr="00B838B2">
        <w:rPr>
          <w:lang w:val="it-IT"/>
        </w:rPr>
        <w:t xml:space="preserve"> të Këshillit të Ministrave</w:t>
      </w:r>
      <w:r>
        <w:rPr>
          <w:lang w:val="it-IT"/>
        </w:rPr>
        <w:t>,</w:t>
      </w:r>
      <w:r w:rsidRPr="00B838B2">
        <w:rPr>
          <w:lang w:val="it-IT"/>
        </w:rPr>
        <w:t xml:space="preserve"> të ndryshuar, ndryshohet si më poshtë vijon: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“2. Pagesa</w:t>
      </w:r>
      <w:r>
        <w:rPr>
          <w:lang w:val="it-IT"/>
        </w:rPr>
        <w:t xml:space="preserve"> për vrojtuesit në vendmatjet hi</w:t>
      </w:r>
      <w:r w:rsidRPr="00B838B2">
        <w:rPr>
          <w:lang w:val="it-IT"/>
        </w:rPr>
        <w:t>drometereologjike dhe sizmologjike të jetë sipas këtyre kategorive: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I. Për vrojtuesit në vendmatjet e rrjetit hidrometereologjik: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a) Në vendmatjet e kategorisë së parë</w:t>
      </w:r>
      <w:r w:rsidRPr="00B838B2">
        <w:rPr>
          <w:lang w:val="it-IT"/>
        </w:rPr>
        <w:tab/>
      </w:r>
      <w:r w:rsidRPr="00B838B2">
        <w:rPr>
          <w:lang w:val="it-IT"/>
        </w:rPr>
        <w:tab/>
        <w:t>6200 lekë në muaj</w:t>
      </w:r>
      <w:r>
        <w:rPr>
          <w:lang w:val="it-IT"/>
        </w:rPr>
        <w:t>;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 xml:space="preserve">b) Në vendmatjet e kategorisë së dytë </w:t>
      </w:r>
      <w:r w:rsidRPr="00B838B2">
        <w:rPr>
          <w:lang w:val="it-IT"/>
        </w:rPr>
        <w:tab/>
      </w:r>
      <w:r w:rsidRPr="00B838B2">
        <w:rPr>
          <w:lang w:val="it-IT"/>
        </w:rPr>
        <w:tab/>
        <w:t>4500 lekë në muaj</w:t>
      </w:r>
      <w:r>
        <w:rPr>
          <w:lang w:val="it-IT"/>
        </w:rPr>
        <w:t>;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c) Në vendmatjet e kategorisë së tretë</w:t>
      </w:r>
      <w:r w:rsidRPr="00B838B2">
        <w:rPr>
          <w:lang w:val="it-IT"/>
        </w:rPr>
        <w:tab/>
      </w:r>
      <w:r w:rsidRPr="00B838B2">
        <w:rPr>
          <w:lang w:val="it-IT"/>
        </w:rPr>
        <w:tab/>
        <w:t>3500 lekë në muaj</w:t>
      </w:r>
      <w:r>
        <w:rPr>
          <w:lang w:val="it-IT"/>
        </w:rPr>
        <w:t>;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ç) Në vendmatjet e kategorisë së katërt</w:t>
      </w:r>
      <w:r w:rsidRPr="00B838B2">
        <w:rPr>
          <w:lang w:val="it-IT"/>
        </w:rPr>
        <w:tab/>
      </w:r>
      <w:r w:rsidRPr="00B838B2">
        <w:rPr>
          <w:lang w:val="it-IT"/>
        </w:rPr>
        <w:tab/>
        <w:t>3200 lekë në muaj</w:t>
      </w:r>
      <w:r>
        <w:rPr>
          <w:lang w:val="it-IT"/>
        </w:rPr>
        <w:t>.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II.</w:t>
      </w:r>
      <w:r>
        <w:rPr>
          <w:lang w:val="it-IT"/>
        </w:rPr>
        <w:t xml:space="preserve"> </w:t>
      </w:r>
      <w:r w:rsidRPr="00B838B2">
        <w:rPr>
          <w:lang w:val="it-IT"/>
        </w:rPr>
        <w:t>Për vrojtuesit në vendmatjet e rrjetit sizmologjik: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a) Në vendmatjet e kategorisë së</w:t>
      </w:r>
      <w:r>
        <w:rPr>
          <w:lang w:val="it-IT"/>
        </w:rPr>
        <w:t xml:space="preserve"> </w:t>
      </w:r>
      <w:r w:rsidRPr="00B838B2">
        <w:rPr>
          <w:lang w:val="it-IT"/>
        </w:rPr>
        <w:t>parë</w:t>
      </w:r>
      <w:r w:rsidRPr="00B838B2">
        <w:rPr>
          <w:lang w:val="it-IT"/>
        </w:rPr>
        <w:tab/>
      </w:r>
      <w:r w:rsidRPr="00B838B2">
        <w:rPr>
          <w:lang w:val="it-IT"/>
        </w:rPr>
        <w:tab/>
        <w:t>6200 lekë në muaj</w:t>
      </w:r>
      <w:r>
        <w:rPr>
          <w:lang w:val="it-IT"/>
        </w:rPr>
        <w:t>;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b) Në vendmatjet e kategori</w:t>
      </w:r>
      <w:r>
        <w:rPr>
          <w:lang w:val="it-IT"/>
        </w:rPr>
        <w:t>së së katërt</w:t>
      </w:r>
      <w:r>
        <w:rPr>
          <w:lang w:val="it-IT"/>
        </w:rPr>
        <w:tab/>
      </w:r>
      <w:r>
        <w:rPr>
          <w:lang w:val="it-IT"/>
        </w:rPr>
        <w:tab/>
        <w:t>3200 lekë në muaj</w:t>
      </w:r>
      <w:r w:rsidRPr="00B838B2">
        <w:rPr>
          <w:lang w:val="it-IT"/>
        </w:rPr>
        <w:t>.”</w:t>
      </w:r>
      <w:r>
        <w:rPr>
          <w:lang w:val="it-IT"/>
        </w:rPr>
        <w:t>.</w:t>
      </w:r>
    </w:p>
    <w:p w:rsidR="00D976C6" w:rsidRPr="00B838B2" w:rsidRDefault="00D976C6" w:rsidP="00D976C6">
      <w:pPr>
        <w:pStyle w:val="Paragrafi"/>
        <w:rPr>
          <w:lang w:val="it-IT"/>
        </w:rPr>
      </w:pPr>
      <w:r>
        <w:rPr>
          <w:lang w:val="it-IT"/>
        </w:rPr>
        <w:t>2. Efektet financiare që rrje</w:t>
      </w:r>
      <w:r w:rsidRPr="00B838B2">
        <w:rPr>
          <w:lang w:val="it-IT"/>
        </w:rPr>
        <w:t>d</w:t>
      </w:r>
      <w:r>
        <w:rPr>
          <w:lang w:val="it-IT"/>
        </w:rPr>
        <w:t>h</w:t>
      </w:r>
      <w:r w:rsidRPr="00B838B2">
        <w:rPr>
          <w:lang w:val="it-IT"/>
        </w:rPr>
        <w:t>in nga zbatimi i këtij vendimi, të përballohen ng</w:t>
      </w:r>
      <w:r>
        <w:rPr>
          <w:lang w:val="it-IT"/>
        </w:rPr>
        <w:t>a fondi i pashpërndarë i pagave</w:t>
      </w:r>
      <w:r w:rsidRPr="00B838B2">
        <w:rPr>
          <w:lang w:val="it-IT"/>
        </w:rPr>
        <w:t xml:space="preserve"> për mbështetjen e reformave në sistemin e pagave,</w:t>
      </w:r>
      <w:r>
        <w:rPr>
          <w:lang w:val="it-IT"/>
        </w:rPr>
        <w:t xml:space="preserve"> miratuar në Buxhetin e Shtetit</w:t>
      </w:r>
      <w:r w:rsidRPr="00B838B2">
        <w:rPr>
          <w:lang w:val="it-IT"/>
        </w:rPr>
        <w:t xml:space="preserve"> të vitit 2005.</w:t>
      </w:r>
    </w:p>
    <w:p w:rsidR="00D976C6" w:rsidRPr="00B838B2" w:rsidRDefault="00D976C6" w:rsidP="00D976C6">
      <w:pPr>
        <w:pStyle w:val="Paragrafi"/>
        <w:rPr>
          <w:lang w:val="it-IT"/>
        </w:rPr>
      </w:pPr>
      <w:r w:rsidRPr="00B838B2">
        <w:rPr>
          <w:lang w:val="it-IT"/>
        </w:rPr>
        <w:t>Ky vendim hyn në fuqi pas botimit në Fletoren Zyrtare dhe i shtrin efektet nga data 1 prill 2005.</w:t>
      </w:r>
    </w:p>
    <w:p w:rsidR="00D976C6" w:rsidRPr="00B838B2" w:rsidRDefault="00D976C6" w:rsidP="00D976C6">
      <w:pPr>
        <w:pStyle w:val="Paragrafi"/>
        <w:rPr>
          <w:lang w:val="it-IT"/>
        </w:rPr>
      </w:pPr>
    </w:p>
    <w:p w:rsidR="00D976C6" w:rsidRPr="00B838B2" w:rsidRDefault="00D976C6" w:rsidP="00D976C6">
      <w:pPr>
        <w:pStyle w:val="Autoriteti"/>
        <w:rPr>
          <w:lang w:val="it-IT"/>
        </w:rPr>
      </w:pPr>
      <w:r w:rsidRPr="00B838B2">
        <w:rPr>
          <w:lang w:val="it-IT"/>
        </w:rPr>
        <w:t>Kryeministri</w:t>
      </w:r>
    </w:p>
    <w:p w:rsidR="00D976C6" w:rsidRPr="00B838B2" w:rsidRDefault="00D976C6" w:rsidP="00D976C6">
      <w:pPr>
        <w:pStyle w:val="AutoritetiEmer"/>
        <w:rPr>
          <w:lang w:val="it-IT"/>
        </w:rPr>
      </w:pPr>
      <w:r w:rsidRPr="00B838B2">
        <w:rPr>
          <w:lang w:val="it-IT"/>
        </w:rPr>
        <w:t>Fatos Nano</w:t>
      </w:r>
    </w:p>
    <w:p w:rsidR="00D976C6" w:rsidRPr="00B838B2" w:rsidRDefault="00D976C6" w:rsidP="00D976C6">
      <w:pPr>
        <w:pStyle w:val="Paragrafi"/>
        <w:rPr>
          <w:lang w:val="it-IT"/>
        </w:rPr>
      </w:pPr>
    </w:p>
    <w:p w:rsidR="00D976C6" w:rsidRPr="00B838B2" w:rsidRDefault="00D976C6" w:rsidP="00D976C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45A0E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976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E00250-7A79-4F7E-9626-FAE27955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976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