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CFE" w:rsidRPr="00B838B2" w:rsidRDefault="00EC5CFE" w:rsidP="00EC5CFE">
      <w:pPr>
        <w:pStyle w:val="Akti"/>
        <w:rPr>
          <w:lang w:val="it-IT"/>
        </w:rPr>
      </w:pPr>
      <w:bookmarkStart w:id="0" w:name="_GoBack"/>
      <w:bookmarkEnd w:id="0"/>
      <w:r w:rsidRPr="00B838B2">
        <w:rPr>
          <w:lang w:val="it-IT"/>
        </w:rPr>
        <w:t>Vendim</w:t>
      </w:r>
    </w:p>
    <w:p w:rsidR="00EC5CFE" w:rsidRPr="00B838B2" w:rsidRDefault="00EC5CFE" w:rsidP="00EC5CFE">
      <w:pPr>
        <w:pStyle w:val="NumriData"/>
        <w:rPr>
          <w:lang w:val="it-IT"/>
        </w:rPr>
      </w:pPr>
      <w:r w:rsidRPr="00B838B2">
        <w:rPr>
          <w:lang w:val="it-IT"/>
        </w:rPr>
        <w:t>Nr.230, datë 15.4.2005</w:t>
      </w:r>
    </w:p>
    <w:p w:rsidR="00EC5CFE" w:rsidRPr="004107D4" w:rsidRDefault="00EC5CFE" w:rsidP="00EC5CFE">
      <w:pPr>
        <w:pStyle w:val="Paragrafi"/>
        <w:rPr>
          <w:sz w:val="18"/>
          <w:lang w:val="it-IT"/>
        </w:rPr>
      </w:pPr>
    </w:p>
    <w:p w:rsidR="00EC5CFE" w:rsidRPr="00B838B2" w:rsidRDefault="00EC5CFE" w:rsidP="00EC5CFE">
      <w:pPr>
        <w:pStyle w:val="Titulli"/>
        <w:rPr>
          <w:lang w:val="it-IT"/>
        </w:rPr>
      </w:pPr>
      <w:r w:rsidRPr="00B838B2">
        <w:rPr>
          <w:lang w:val="it-IT"/>
        </w:rPr>
        <w:t xml:space="preserve">Për krijimin dhe funksionimin e qendrës kombëtare të cilësisë, sigurisë dhe akreditimit të institucioneve shëndetësore dhe për një shtesë në </w:t>
      </w:r>
      <w:r>
        <w:rPr>
          <w:lang w:val="it-IT"/>
        </w:rPr>
        <w:t>vendimin nr.306, datë 27.6.2002 të këshillit të ministrave</w:t>
      </w:r>
      <w:r w:rsidRPr="00B838B2">
        <w:rPr>
          <w:lang w:val="it-IT"/>
        </w:rPr>
        <w:t xml:space="preserve"> “Për miratimin e strukturës dhe të nivelit të pagave të punonjësve me arsim të lartë në sistemin e ministrisë së shëndetësisë”, të ndryshuar</w:t>
      </w:r>
    </w:p>
    <w:p w:rsidR="00EC5CFE" w:rsidRPr="00B838B2" w:rsidRDefault="00EC5CFE" w:rsidP="00EC5CFE">
      <w:pPr>
        <w:pStyle w:val="Paragrafi"/>
        <w:rPr>
          <w:lang w:val="it-IT"/>
        </w:rPr>
      </w:pPr>
    </w:p>
    <w:p w:rsidR="00EC5CFE" w:rsidRPr="00B838B2" w:rsidRDefault="00EC5CFE" w:rsidP="00EC5CFE">
      <w:pPr>
        <w:pStyle w:val="BazLigjPropozues"/>
        <w:rPr>
          <w:lang w:val="it-IT"/>
        </w:rPr>
      </w:pPr>
      <w:r w:rsidRPr="00B838B2">
        <w:rPr>
          <w:lang w:val="it-IT"/>
        </w:rPr>
        <w:t>Në mbështetje të nenit 100</w:t>
      </w:r>
      <w:r>
        <w:rPr>
          <w:lang w:val="it-IT"/>
        </w:rPr>
        <w:t xml:space="preserve"> të Kushtetutës dhe të nenit 10 të ligjit nr.9000, datë 30.1.2003</w:t>
      </w:r>
      <w:r w:rsidRPr="00B838B2">
        <w:rPr>
          <w:lang w:val="it-IT"/>
        </w:rPr>
        <w:t xml:space="preserve"> “Për organizimin dhe funksionimin e Këshillit të Ministrave”</w:t>
      </w:r>
      <w:r>
        <w:rPr>
          <w:lang w:val="it-IT"/>
        </w:rPr>
        <w:t>,</w:t>
      </w:r>
      <w:r w:rsidRPr="00B838B2">
        <w:rPr>
          <w:lang w:val="it-IT"/>
        </w:rPr>
        <w:t xml:space="preserve"> me propozimin e Ministrit të Shëndetësisë, Këshilli i Ministrave</w:t>
      </w:r>
    </w:p>
    <w:p w:rsidR="00EC5CFE" w:rsidRPr="004107D4" w:rsidRDefault="00EC5CFE" w:rsidP="00EC5CFE">
      <w:pPr>
        <w:pStyle w:val="Paragrafi"/>
        <w:rPr>
          <w:sz w:val="18"/>
          <w:lang w:val="it-IT"/>
        </w:rPr>
      </w:pPr>
    </w:p>
    <w:p w:rsidR="00EC5CFE" w:rsidRPr="00B838B2" w:rsidRDefault="00EC5CFE" w:rsidP="00EC5CFE">
      <w:pPr>
        <w:pStyle w:val="VENDOSI"/>
        <w:rPr>
          <w:lang w:val="it-IT"/>
        </w:rPr>
      </w:pPr>
      <w:r w:rsidRPr="00B838B2">
        <w:rPr>
          <w:lang w:val="it-IT"/>
        </w:rPr>
        <w:t>Vendosi:</w:t>
      </w:r>
    </w:p>
    <w:p w:rsidR="00EC5CFE" w:rsidRPr="004107D4" w:rsidRDefault="00EC5CFE" w:rsidP="00EC5CFE">
      <w:pPr>
        <w:pStyle w:val="Paragrafi"/>
        <w:rPr>
          <w:sz w:val="16"/>
          <w:lang w:val="it-IT"/>
        </w:rPr>
      </w:pPr>
    </w:p>
    <w:p w:rsidR="00EC5CFE" w:rsidRPr="00B838B2" w:rsidRDefault="00EC5CFE" w:rsidP="00EC5CFE">
      <w:pPr>
        <w:pStyle w:val="Paragrafi"/>
        <w:rPr>
          <w:lang w:val="it-IT"/>
        </w:rPr>
      </w:pPr>
      <w:r w:rsidRPr="00B838B2">
        <w:rPr>
          <w:lang w:val="it-IT"/>
        </w:rPr>
        <w:t>1.</w:t>
      </w:r>
      <w:r>
        <w:rPr>
          <w:lang w:val="it-IT"/>
        </w:rPr>
        <w:t xml:space="preserve"> </w:t>
      </w:r>
      <w:r w:rsidRPr="00B838B2">
        <w:rPr>
          <w:lang w:val="it-IT"/>
        </w:rPr>
        <w:t>Krijimin e qendrës kombëtare</w:t>
      </w:r>
      <w:r>
        <w:rPr>
          <w:lang w:val="it-IT"/>
        </w:rPr>
        <w:t xml:space="preserve"> </w:t>
      </w:r>
      <w:r w:rsidRPr="00B838B2">
        <w:rPr>
          <w:lang w:val="it-IT"/>
        </w:rPr>
        <w:t>të cilësisë, sigurisë dhe akreditimit të institucioneve shëndetësore, si institucion buxhetor, në varësi të Ministrit të Shëndetësisë, për përmirësimin e cilësisë e të shërbimeve shëndetësore, nëpërmjet hartimit të metodave të matjes e zbatimit të standardeve e të treguesve të matshëm për sistemin shëndetësor dhe për promovimin e praktikave më të mira shëndetësore.</w:t>
      </w:r>
    </w:p>
    <w:p w:rsidR="00EC5CFE" w:rsidRPr="00B838B2" w:rsidRDefault="00EC5CFE" w:rsidP="00EC5CFE">
      <w:pPr>
        <w:pStyle w:val="Paragrafi"/>
        <w:rPr>
          <w:lang w:val="it-IT"/>
        </w:rPr>
      </w:pPr>
      <w:r w:rsidRPr="00B838B2">
        <w:rPr>
          <w:lang w:val="it-IT"/>
        </w:rPr>
        <w:t>2.</w:t>
      </w:r>
      <w:r>
        <w:rPr>
          <w:lang w:val="it-IT"/>
        </w:rPr>
        <w:t xml:space="preserve"> </w:t>
      </w:r>
      <w:r w:rsidRPr="00B838B2">
        <w:rPr>
          <w:lang w:val="it-IT"/>
        </w:rPr>
        <w:t>Emërimi dhe lirimi nga detyra i drejtorit të qendrës kombëtare të cilësisë, sigurisë dhe akredimit të institucioneve shëndetësore bëhet në përputhje me procedurat e përcaktuara në</w:t>
      </w:r>
      <w:r>
        <w:rPr>
          <w:lang w:val="it-IT"/>
        </w:rPr>
        <w:t xml:space="preserve"> vendimin nr.173, datë 7.3.2003</w:t>
      </w:r>
      <w:r w:rsidRPr="00B838B2">
        <w:rPr>
          <w:lang w:val="it-IT"/>
        </w:rPr>
        <w:t xml:space="preserve"> “Për emërimin, lirimin ose s</w:t>
      </w:r>
      <w:r>
        <w:rPr>
          <w:lang w:val="it-IT"/>
        </w:rPr>
        <w:t>hkarkimin nga detyra të drejtue</w:t>
      </w:r>
      <w:r w:rsidRPr="00B838B2">
        <w:rPr>
          <w:lang w:val="it-IT"/>
        </w:rPr>
        <w:t>s</w:t>
      </w:r>
      <w:r>
        <w:rPr>
          <w:lang w:val="it-IT"/>
        </w:rPr>
        <w:t>v</w:t>
      </w:r>
      <w:r w:rsidRPr="00B838B2">
        <w:rPr>
          <w:lang w:val="it-IT"/>
        </w:rPr>
        <w:t>e të institucioneve, në varësi të Këshillit të Ministrave, Kryeminis</w:t>
      </w:r>
      <w:r>
        <w:rPr>
          <w:lang w:val="it-IT"/>
        </w:rPr>
        <w:t>t</w:t>
      </w:r>
      <w:r w:rsidRPr="00B838B2">
        <w:rPr>
          <w:lang w:val="it-IT"/>
        </w:rPr>
        <w:t>rit ose të ministrit”.</w:t>
      </w:r>
    </w:p>
    <w:p w:rsidR="00EC5CFE" w:rsidRPr="00B838B2" w:rsidRDefault="00EC5CFE" w:rsidP="00EC5CFE">
      <w:pPr>
        <w:pStyle w:val="Paragrafi"/>
        <w:rPr>
          <w:lang w:val="it-IT"/>
        </w:rPr>
      </w:pPr>
      <w:r w:rsidRPr="00B838B2">
        <w:rPr>
          <w:lang w:val="it-IT"/>
        </w:rPr>
        <w:t>3.</w:t>
      </w:r>
      <w:r>
        <w:rPr>
          <w:lang w:val="it-IT"/>
        </w:rPr>
        <w:t xml:space="preserve"> </w:t>
      </w:r>
      <w:r w:rsidRPr="00B838B2">
        <w:rPr>
          <w:lang w:val="it-IT"/>
        </w:rPr>
        <w:t>Efektet financiare, që lin</w:t>
      </w:r>
      <w:r>
        <w:rPr>
          <w:lang w:val="it-IT"/>
        </w:rPr>
        <w:t>din nga zbatimi i këtij vendimi</w:t>
      </w:r>
      <w:r w:rsidRPr="00B838B2">
        <w:rPr>
          <w:lang w:val="it-IT"/>
        </w:rPr>
        <w:t xml:space="preserve"> dhe organika e kësaj qendre të përballohen, përkatësisht, nga buxheti dhe numri i përgjithshëm i puno</w:t>
      </w:r>
      <w:r>
        <w:rPr>
          <w:lang w:val="it-IT"/>
        </w:rPr>
        <w:t>njësve, miratuar për vitin 2005</w:t>
      </w:r>
      <w:r w:rsidRPr="00B838B2">
        <w:rPr>
          <w:lang w:val="it-IT"/>
        </w:rPr>
        <w:t xml:space="preserve"> për Ministrinë e Shëndetësisë.</w:t>
      </w:r>
    </w:p>
    <w:p w:rsidR="00EC5CFE" w:rsidRPr="00B838B2" w:rsidRDefault="00EC5CFE" w:rsidP="00EC5CFE">
      <w:pPr>
        <w:pStyle w:val="Paragrafi"/>
        <w:rPr>
          <w:lang w:val="it-IT"/>
        </w:rPr>
      </w:pPr>
      <w:r w:rsidRPr="00B838B2">
        <w:rPr>
          <w:lang w:val="it-IT"/>
        </w:rPr>
        <w:t>4.</w:t>
      </w:r>
      <w:r>
        <w:rPr>
          <w:lang w:val="it-IT"/>
        </w:rPr>
        <w:t xml:space="preserve"> </w:t>
      </w:r>
      <w:r w:rsidRPr="00B838B2">
        <w:rPr>
          <w:lang w:val="it-IT"/>
        </w:rPr>
        <w:t>Lidhjes nr.1, që i</w:t>
      </w:r>
      <w:r>
        <w:rPr>
          <w:lang w:val="it-IT"/>
        </w:rPr>
        <w:t xml:space="preserve"> </w:t>
      </w:r>
      <w:r w:rsidRPr="00B838B2">
        <w:rPr>
          <w:lang w:val="it-IT"/>
        </w:rPr>
        <w:t xml:space="preserve">bashkëlidhet </w:t>
      </w:r>
      <w:r>
        <w:rPr>
          <w:lang w:val="it-IT"/>
        </w:rPr>
        <w:t>vendimit nr.306, datë 27.6.2002,</w:t>
      </w:r>
      <w:r w:rsidRPr="00B838B2">
        <w:rPr>
          <w:lang w:val="it-IT"/>
        </w:rPr>
        <w:t xml:space="preserve"> t’i shtohet “Lidhja I, (kreu I.10)”, që i bashkëlidhet këtij vendimi, për përcaktimin e pagave të punonjësve të qendrës kombëtare të cilësisë, sigurisë dhe akreditimit të institucioneve shëndetësore.</w:t>
      </w:r>
    </w:p>
    <w:p w:rsidR="00EC5CFE" w:rsidRPr="00936B60" w:rsidRDefault="00EC5CFE" w:rsidP="00EC5CFE">
      <w:pPr>
        <w:pStyle w:val="Paragrafi"/>
        <w:rPr>
          <w:lang w:val="it-IT"/>
        </w:rPr>
      </w:pPr>
      <w:r w:rsidRPr="00936B60">
        <w:rPr>
          <w:lang w:val="it-IT"/>
        </w:rPr>
        <w:t>5.</w:t>
      </w:r>
      <w:r>
        <w:rPr>
          <w:lang w:val="it-IT"/>
        </w:rPr>
        <w:t xml:space="preserve"> </w:t>
      </w:r>
      <w:r w:rsidRPr="00936B60">
        <w:rPr>
          <w:lang w:val="it-IT"/>
        </w:rPr>
        <w:t>Ngarkohen Ministri i Financave dhe Ministri i Sh</w:t>
      </w:r>
      <w:r>
        <w:rPr>
          <w:lang w:val="it-IT"/>
        </w:rPr>
        <w:t>ë</w:t>
      </w:r>
      <w:r w:rsidRPr="00936B60">
        <w:rPr>
          <w:lang w:val="it-IT"/>
        </w:rPr>
        <w:t>ndet</w:t>
      </w:r>
      <w:r>
        <w:rPr>
          <w:lang w:val="it-IT"/>
        </w:rPr>
        <w:t>ë</w:t>
      </w:r>
      <w:r w:rsidRPr="00936B60">
        <w:rPr>
          <w:lang w:val="it-IT"/>
        </w:rPr>
        <w:t>sis</w:t>
      </w:r>
      <w:r>
        <w:rPr>
          <w:lang w:val="it-IT"/>
        </w:rPr>
        <w:t>ë</w:t>
      </w:r>
      <w:r w:rsidRPr="00936B60">
        <w:rPr>
          <w:lang w:val="it-IT"/>
        </w:rPr>
        <w:t xml:space="preserve"> p</w:t>
      </w:r>
      <w:r>
        <w:rPr>
          <w:lang w:val="it-IT"/>
        </w:rPr>
        <w:t>ë</w:t>
      </w:r>
      <w:r w:rsidRPr="00936B60">
        <w:rPr>
          <w:lang w:val="it-IT"/>
        </w:rPr>
        <w:t>r zbatimin e k</w:t>
      </w:r>
      <w:r>
        <w:rPr>
          <w:lang w:val="it-IT"/>
        </w:rPr>
        <w:t>ë</w:t>
      </w:r>
      <w:r w:rsidRPr="00936B60">
        <w:rPr>
          <w:lang w:val="it-IT"/>
        </w:rPr>
        <w:t>tij vendimi.</w:t>
      </w:r>
    </w:p>
    <w:p w:rsidR="00EC5CFE" w:rsidRPr="00166E83" w:rsidRDefault="00EC5CFE" w:rsidP="00EC5CFE">
      <w:pPr>
        <w:pStyle w:val="Paragrafi"/>
        <w:rPr>
          <w:lang w:val="it-IT"/>
        </w:rPr>
      </w:pPr>
      <w:r w:rsidRPr="00166E83">
        <w:rPr>
          <w:lang w:val="it-IT"/>
        </w:rPr>
        <w:t>Ky vendim hyn në fuqi pas botimit në Fletoren Zyrtare.</w:t>
      </w:r>
    </w:p>
    <w:p w:rsidR="00EC5CFE" w:rsidRPr="00166E83" w:rsidRDefault="00EC5CFE" w:rsidP="00EC5CFE">
      <w:pPr>
        <w:pStyle w:val="Paragrafi"/>
        <w:rPr>
          <w:lang w:val="it-IT"/>
        </w:rPr>
      </w:pPr>
    </w:p>
    <w:p w:rsidR="00EC5CFE" w:rsidRPr="006C1DCF" w:rsidRDefault="00EC5CFE" w:rsidP="00EC5CFE">
      <w:pPr>
        <w:pStyle w:val="Autoriteti"/>
        <w:rPr>
          <w:lang w:val="it-IT"/>
        </w:rPr>
      </w:pPr>
      <w:r w:rsidRPr="006C1DCF">
        <w:rPr>
          <w:lang w:val="it-IT"/>
        </w:rPr>
        <w:t>Kryeministri</w:t>
      </w:r>
    </w:p>
    <w:p w:rsidR="00EC5CFE" w:rsidRPr="006C1DCF" w:rsidRDefault="00EC5CFE" w:rsidP="00EC5CFE">
      <w:pPr>
        <w:pStyle w:val="AutoritetiEmer"/>
        <w:rPr>
          <w:lang w:val="it-IT"/>
        </w:rPr>
      </w:pPr>
      <w:r w:rsidRPr="006C1DCF">
        <w:rPr>
          <w:lang w:val="it-IT"/>
        </w:rPr>
        <w:t>Fatos Nano</w:t>
      </w:r>
    </w:p>
    <w:p w:rsidR="00EC5CFE" w:rsidRPr="006C1DCF" w:rsidRDefault="00EC5CFE" w:rsidP="00EC5CFE">
      <w:pPr>
        <w:pStyle w:val="Paragrafi"/>
        <w:rPr>
          <w:lang w:val="it-IT"/>
        </w:rPr>
      </w:pPr>
    </w:p>
    <w:p w:rsidR="00EC5CFE" w:rsidRPr="006C1DCF" w:rsidRDefault="00EC5CFE" w:rsidP="00EC5CFE">
      <w:pPr>
        <w:pStyle w:val="AneksiNr"/>
        <w:rPr>
          <w:lang w:val="it-IT"/>
        </w:rPr>
      </w:pPr>
      <w:r w:rsidRPr="006C1DCF">
        <w:rPr>
          <w:lang w:val="it-IT"/>
        </w:rPr>
        <w:t>Lidhja 1</w:t>
      </w:r>
    </w:p>
    <w:p w:rsidR="00EC5CFE" w:rsidRPr="006C1DCF" w:rsidRDefault="00EC5CFE" w:rsidP="00EC5CFE">
      <w:pPr>
        <w:pStyle w:val="AneksiNr"/>
        <w:rPr>
          <w:lang w:val="it-IT"/>
        </w:rPr>
      </w:pPr>
      <w:r w:rsidRPr="006C1DCF">
        <w:rPr>
          <w:lang w:val="it-IT"/>
        </w:rPr>
        <w:t>(Kreu 1.10)</w:t>
      </w:r>
    </w:p>
    <w:p w:rsidR="00EC5CFE" w:rsidRPr="006C1DCF" w:rsidRDefault="00EC5CFE" w:rsidP="00EC5CFE">
      <w:pPr>
        <w:pStyle w:val="Paragrafi"/>
        <w:rPr>
          <w:lang w:val="it-IT"/>
        </w:rPr>
      </w:pPr>
    </w:p>
    <w:p w:rsidR="00EC5CFE" w:rsidRPr="006C1DCF" w:rsidRDefault="00EC5CFE" w:rsidP="00EC5CFE">
      <w:pPr>
        <w:pStyle w:val="TitulliTitull"/>
        <w:rPr>
          <w:lang w:val="it-IT"/>
        </w:rPr>
      </w:pPr>
      <w:r w:rsidRPr="006C1DCF">
        <w:rPr>
          <w:lang w:val="it-IT"/>
        </w:rPr>
        <w:t>S</w:t>
      </w:r>
      <w:r>
        <w:rPr>
          <w:lang w:val="it-IT"/>
        </w:rPr>
        <w:t>t</w:t>
      </w:r>
      <w:r w:rsidRPr="006C1DCF">
        <w:rPr>
          <w:lang w:val="it-IT"/>
        </w:rPr>
        <w:t>ruktura e pagave për punonjësit me arsim të lartë në Qendrën Kombëtare të cilësisë, sigurisë dhe akredimit t</w:t>
      </w:r>
      <w:r>
        <w:rPr>
          <w:lang w:val="it-IT"/>
        </w:rPr>
        <w:t>ë</w:t>
      </w:r>
      <w:r w:rsidRPr="006C1DCF">
        <w:rPr>
          <w:lang w:val="it-IT"/>
        </w:rPr>
        <w:t xml:space="preserve"> institucioneve shëndetësore</w:t>
      </w:r>
    </w:p>
    <w:p w:rsidR="00EC5CFE" w:rsidRPr="006C1DCF" w:rsidRDefault="00EC5CFE" w:rsidP="00EC5CFE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89"/>
        <w:gridCol w:w="1245"/>
        <w:gridCol w:w="1263"/>
        <w:gridCol w:w="1300"/>
        <w:gridCol w:w="1278"/>
        <w:gridCol w:w="1271"/>
        <w:gridCol w:w="1640"/>
      </w:tblGrid>
      <w:tr w:rsidR="00EC5CFE">
        <w:tc>
          <w:tcPr>
            <w:tcW w:w="1289" w:type="dxa"/>
          </w:tcPr>
          <w:p w:rsidR="00EC5CFE" w:rsidRDefault="00EC5CFE" w:rsidP="00EC5CFE">
            <w:pPr>
              <w:pStyle w:val="Tabele"/>
            </w:pPr>
            <w:r>
              <w:t>Emërtimi</w:t>
            </w:r>
          </w:p>
        </w:tc>
        <w:tc>
          <w:tcPr>
            <w:tcW w:w="7997" w:type="dxa"/>
            <w:gridSpan w:val="6"/>
          </w:tcPr>
          <w:p w:rsidR="00EC5CFE" w:rsidRDefault="00EC5CFE" w:rsidP="00EC5CFE">
            <w:pPr>
              <w:pStyle w:val="Tabele"/>
              <w:jc w:val="right"/>
            </w:pPr>
            <w:r>
              <w:t>Paga mujore</w:t>
            </w:r>
          </w:p>
        </w:tc>
      </w:tr>
      <w:tr w:rsidR="00EC5CFE">
        <w:tc>
          <w:tcPr>
            <w:tcW w:w="1289" w:type="dxa"/>
          </w:tcPr>
          <w:p w:rsidR="00EC5CFE" w:rsidRDefault="00EC5CFE" w:rsidP="00EC5CFE">
            <w:pPr>
              <w:pStyle w:val="Tabele"/>
            </w:pPr>
          </w:p>
        </w:tc>
        <w:tc>
          <w:tcPr>
            <w:tcW w:w="1245" w:type="dxa"/>
          </w:tcPr>
          <w:p w:rsidR="00EC5CFE" w:rsidRDefault="00EC5CFE" w:rsidP="00EC5CFE">
            <w:pPr>
              <w:pStyle w:val="Tabele"/>
              <w:jc w:val="center"/>
            </w:pPr>
            <w:r>
              <w:t>Paga e grupit (PG)</w:t>
            </w:r>
          </w:p>
        </w:tc>
        <w:tc>
          <w:tcPr>
            <w:tcW w:w="1263" w:type="dxa"/>
          </w:tcPr>
          <w:p w:rsidR="00EC5CFE" w:rsidRDefault="00EC5CFE" w:rsidP="00EC5CFE">
            <w:pPr>
              <w:pStyle w:val="Tabele"/>
              <w:jc w:val="center"/>
            </w:pPr>
            <w:r>
              <w:t>Shtesa për vjetërsi (SHV)</w:t>
            </w:r>
          </w:p>
        </w:tc>
        <w:tc>
          <w:tcPr>
            <w:tcW w:w="1300" w:type="dxa"/>
          </w:tcPr>
          <w:p w:rsidR="00EC5CFE" w:rsidRDefault="00EC5CFE" w:rsidP="00EC5CFE">
            <w:pPr>
              <w:pStyle w:val="Tabele"/>
              <w:jc w:val="center"/>
            </w:pPr>
            <w:r>
              <w:t>Shtesa për kualifikim (SHK)</w:t>
            </w:r>
          </w:p>
        </w:tc>
        <w:tc>
          <w:tcPr>
            <w:tcW w:w="1278" w:type="dxa"/>
          </w:tcPr>
          <w:p w:rsidR="00EC5CFE" w:rsidRDefault="00EC5CFE" w:rsidP="00EC5CFE">
            <w:pPr>
              <w:pStyle w:val="Tabele"/>
              <w:jc w:val="center"/>
            </w:pPr>
            <w:r>
              <w:t>Shtesa për pozicion (SHP)</w:t>
            </w:r>
          </w:p>
        </w:tc>
        <w:tc>
          <w:tcPr>
            <w:tcW w:w="1271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 w:rsidRPr="00A57214">
              <w:rPr>
                <w:lang w:val="it-IT"/>
              </w:rPr>
              <w:t>Shtesa për kushte pune (SHKP)</w:t>
            </w:r>
          </w:p>
        </w:tc>
        <w:tc>
          <w:tcPr>
            <w:tcW w:w="1640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Totali</w:t>
            </w:r>
          </w:p>
        </w:tc>
      </w:tr>
      <w:tr w:rsidR="00EC5CFE">
        <w:tc>
          <w:tcPr>
            <w:tcW w:w="1289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</w:p>
        </w:tc>
        <w:tc>
          <w:tcPr>
            <w:tcW w:w="1245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263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300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278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271" w:type="dxa"/>
          </w:tcPr>
          <w:p w:rsidR="00EC5CFE" w:rsidRPr="00A57214" w:rsidRDefault="00EC5CFE" w:rsidP="00EC5CFE">
            <w:pPr>
              <w:pStyle w:val="Tabele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164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</w:p>
        </w:tc>
      </w:tr>
      <w:tr w:rsidR="00EC5CFE">
        <w:tc>
          <w:tcPr>
            <w:tcW w:w="1289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Drejtor</w:t>
            </w:r>
          </w:p>
        </w:tc>
        <w:tc>
          <w:tcPr>
            <w:tcW w:w="1245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9306</w:t>
            </w:r>
          </w:p>
        </w:tc>
        <w:tc>
          <w:tcPr>
            <w:tcW w:w="1263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2%</w:t>
            </w:r>
          </w:p>
        </w:tc>
        <w:tc>
          <w:tcPr>
            <w:tcW w:w="130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0</w:t>
            </w:r>
          </w:p>
        </w:tc>
        <w:tc>
          <w:tcPr>
            <w:tcW w:w="1278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76 516</w:t>
            </w:r>
          </w:p>
        </w:tc>
        <w:tc>
          <w:tcPr>
            <w:tcW w:w="1271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</w:p>
        </w:tc>
        <w:tc>
          <w:tcPr>
            <w:tcW w:w="164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Nga..deri...lekë</w:t>
            </w:r>
          </w:p>
        </w:tc>
      </w:tr>
      <w:tr w:rsidR="00EC5CFE">
        <w:tc>
          <w:tcPr>
            <w:tcW w:w="1289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Shef sektori</w:t>
            </w:r>
          </w:p>
        </w:tc>
        <w:tc>
          <w:tcPr>
            <w:tcW w:w="1245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9306</w:t>
            </w:r>
          </w:p>
        </w:tc>
        <w:tc>
          <w:tcPr>
            <w:tcW w:w="1263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2%</w:t>
            </w:r>
          </w:p>
        </w:tc>
        <w:tc>
          <w:tcPr>
            <w:tcW w:w="130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0</w:t>
            </w:r>
          </w:p>
        </w:tc>
        <w:tc>
          <w:tcPr>
            <w:tcW w:w="1278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50 666</w:t>
            </w:r>
          </w:p>
        </w:tc>
        <w:tc>
          <w:tcPr>
            <w:tcW w:w="1271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</w:p>
        </w:tc>
        <w:tc>
          <w:tcPr>
            <w:tcW w:w="164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Nga..deri...lekë</w:t>
            </w:r>
          </w:p>
        </w:tc>
      </w:tr>
      <w:tr w:rsidR="00EC5CFE">
        <w:tc>
          <w:tcPr>
            <w:tcW w:w="1289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Specialist</w:t>
            </w:r>
          </w:p>
        </w:tc>
        <w:tc>
          <w:tcPr>
            <w:tcW w:w="1245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9306</w:t>
            </w:r>
          </w:p>
        </w:tc>
        <w:tc>
          <w:tcPr>
            <w:tcW w:w="1263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2%</w:t>
            </w:r>
          </w:p>
        </w:tc>
        <w:tc>
          <w:tcPr>
            <w:tcW w:w="130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0</w:t>
            </w:r>
          </w:p>
        </w:tc>
        <w:tc>
          <w:tcPr>
            <w:tcW w:w="1278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40 326</w:t>
            </w:r>
          </w:p>
        </w:tc>
        <w:tc>
          <w:tcPr>
            <w:tcW w:w="1271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</w:p>
        </w:tc>
        <w:tc>
          <w:tcPr>
            <w:tcW w:w="1640" w:type="dxa"/>
          </w:tcPr>
          <w:p w:rsidR="00EC5CFE" w:rsidRPr="00A57214" w:rsidRDefault="00EC5CFE" w:rsidP="00EC5CFE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Nga..deri...lekë</w:t>
            </w:r>
          </w:p>
        </w:tc>
      </w:tr>
    </w:tbl>
    <w:p w:rsidR="00A0784B" w:rsidRPr="00AA3124" w:rsidRDefault="00A0784B" w:rsidP="00EC5CFE">
      <w:pPr>
        <w:pStyle w:val="Paragrafi"/>
        <w:ind w:firstLine="0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17A9A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C5CF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77D23D-7021-4AED-B3E9-EE48B9D1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CFE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C5CF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C5C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