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830" w:rsidRPr="004B7906" w:rsidRDefault="000D5830" w:rsidP="000D5830">
      <w:pPr>
        <w:pStyle w:val="Akti"/>
        <w:rPr>
          <w:lang w:val="it-IT"/>
        </w:rPr>
      </w:pPr>
      <w:bookmarkStart w:id="0" w:name="_GoBack"/>
      <w:bookmarkEnd w:id="0"/>
      <w:r w:rsidRPr="004B7906">
        <w:rPr>
          <w:lang w:val="it-IT"/>
        </w:rPr>
        <w:t>VENDIM</w:t>
      </w:r>
    </w:p>
    <w:p w:rsidR="000D5830" w:rsidRPr="004B7906" w:rsidRDefault="000D5830" w:rsidP="000D5830">
      <w:pPr>
        <w:pStyle w:val="NumriData"/>
        <w:rPr>
          <w:lang w:val="it-IT"/>
        </w:rPr>
      </w:pPr>
      <w:r w:rsidRPr="004B7906">
        <w:rPr>
          <w:lang w:val="it-IT"/>
        </w:rPr>
        <w:t>Nr.236, datë 21.4.2005</w:t>
      </w:r>
    </w:p>
    <w:p w:rsidR="000D5830" w:rsidRDefault="000D5830" w:rsidP="000D5830">
      <w:pPr>
        <w:pStyle w:val="Paragrafi"/>
        <w:rPr>
          <w:lang w:val="it-IT"/>
        </w:rPr>
      </w:pPr>
    </w:p>
    <w:p w:rsidR="000D5830" w:rsidRPr="004B7906" w:rsidRDefault="000D5830" w:rsidP="000D5830">
      <w:pPr>
        <w:pStyle w:val="Titulli"/>
        <w:rPr>
          <w:lang w:val="it-IT"/>
        </w:rPr>
      </w:pPr>
      <w:r w:rsidRPr="004B7906">
        <w:rPr>
          <w:lang w:val="it-IT"/>
        </w:rPr>
        <w:t xml:space="preserve">PËR DISA NDRYSHIME DHE SHTESA NË VENDIMIN NR.449, DATË </w:t>
      </w:r>
      <w:r>
        <w:rPr>
          <w:lang w:val="it-IT"/>
        </w:rPr>
        <w:t>26.6.2003</w:t>
      </w:r>
      <w:r w:rsidRPr="004B7906">
        <w:rPr>
          <w:lang w:val="it-IT"/>
        </w:rPr>
        <w:t xml:space="preserve"> TË KËSHILLIT TË MINISTRAVE “Për TARIFAT NË SEKTORIN E PYJEVE DHE TË KULLOTAVE</w:t>
      </w:r>
      <w:r>
        <w:rPr>
          <w:lang w:val="it-IT"/>
        </w:rPr>
        <w:t>”</w:t>
      </w:r>
    </w:p>
    <w:p w:rsidR="000D5830" w:rsidRDefault="000D5830" w:rsidP="000D5830">
      <w:pPr>
        <w:pStyle w:val="Paragrafi"/>
        <w:rPr>
          <w:lang w:val="it-IT"/>
        </w:rPr>
      </w:pPr>
    </w:p>
    <w:p w:rsidR="000D5830" w:rsidRPr="004B7906" w:rsidRDefault="000D5830" w:rsidP="000D5830">
      <w:pPr>
        <w:pStyle w:val="BazLigjPropozues"/>
        <w:rPr>
          <w:lang w:val="it-IT"/>
        </w:rPr>
      </w:pPr>
      <w:r w:rsidRPr="004B7906">
        <w:rPr>
          <w:lang w:val="it-IT"/>
        </w:rPr>
        <w:t>Në mbështetje të nenit 100 të</w:t>
      </w:r>
      <w:r>
        <w:rPr>
          <w:lang w:val="it-IT"/>
        </w:rPr>
        <w:t xml:space="preserve"> Kushtetutës, të nenit 2</w:t>
      </w:r>
      <w:r w:rsidRPr="004B7906">
        <w:rPr>
          <w:lang w:val="it-IT"/>
        </w:rPr>
        <w:t xml:space="preserve"> të ligjit nr.7581, datë </w:t>
      </w:r>
      <w:r>
        <w:rPr>
          <w:lang w:val="it-IT"/>
        </w:rPr>
        <w:t>7.7.1992</w:t>
      </w:r>
      <w:r w:rsidRPr="004B7906">
        <w:rPr>
          <w:lang w:val="it-IT"/>
        </w:rPr>
        <w:t xml:space="preserve"> “Për çmimet dhe tarifat”, </w:t>
      </w:r>
      <w:r>
        <w:rPr>
          <w:lang w:val="it-IT"/>
        </w:rPr>
        <w:t>të ndryshuar, të neneve 28 e 37</w:t>
      </w:r>
      <w:r w:rsidRPr="004B7906">
        <w:rPr>
          <w:lang w:val="it-IT"/>
        </w:rPr>
        <w:t xml:space="preserve"> të ligjit nr.7623, datë</w:t>
      </w:r>
      <w:r>
        <w:rPr>
          <w:lang w:val="it-IT"/>
        </w:rPr>
        <w:t xml:space="preserve"> 13.10.1992</w:t>
      </w:r>
      <w:r w:rsidRPr="004B7906">
        <w:rPr>
          <w:lang w:val="it-IT"/>
        </w:rPr>
        <w:t xml:space="preserve"> “Për pyjet </w:t>
      </w:r>
      <w:r>
        <w:rPr>
          <w:lang w:val="it-IT"/>
        </w:rPr>
        <w:t>dhe Policinë e Shërbimit Pyjor” dhe të nenit 25</w:t>
      </w:r>
      <w:r w:rsidRPr="004B7906">
        <w:rPr>
          <w:lang w:val="it-IT"/>
        </w:rPr>
        <w:t xml:space="preserve"> të ligjit nr.7917, datë</w:t>
      </w:r>
      <w:r>
        <w:rPr>
          <w:lang w:val="it-IT"/>
        </w:rPr>
        <w:t xml:space="preserve"> 13.4.1995</w:t>
      </w:r>
      <w:r w:rsidRPr="004B7906">
        <w:rPr>
          <w:lang w:val="it-IT"/>
        </w:rPr>
        <w:t xml:space="preserve"> “Për kullotat dhe livadhet”, me propozimin e Ministrit të Bujqësisë dhe të Ushqimit, Këshilli i Ministrave</w:t>
      </w:r>
    </w:p>
    <w:p w:rsidR="000D5830" w:rsidRDefault="000D5830" w:rsidP="000D5830">
      <w:pPr>
        <w:pStyle w:val="Paragrafi"/>
        <w:rPr>
          <w:lang w:val="it-IT"/>
        </w:rPr>
      </w:pPr>
    </w:p>
    <w:p w:rsidR="000D5830" w:rsidRPr="004B7906" w:rsidRDefault="000D5830" w:rsidP="000D5830">
      <w:pPr>
        <w:pStyle w:val="VENDOSI"/>
        <w:rPr>
          <w:lang w:val="it-IT"/>
        </w:rPr>
      </w:pPr>
      <w:r w:rsidRPr="004B7906">
        <w:rPr>
          <w:lang w:val="it-IT"/>
        </w:rPr>
        <w:t>VENDOSI:</w:t>
      </w:r>
    </w:p>
    <w:p w:rsidR="000D5830" w:rsidRPr="008535A2" w:rsidRDefault="000D5830" w:rsidP="000D5830">
      <w:pPr>
        <w:pStyle w:val="Paragrafi"/>
        <w:rPr>
          <w:lang w:val="it-IT"/>
        </w:rPr>
      </w:pPr>
    </w:p>
    <w:p w:rsidR="000D5830" w:rsidRPr="008535A2" w:rsidRDefault="000D5830" w:rsidP="000D5830">
      <w:pPr>
        <w:pStyle w:val="Paragrafi"/>
        <w:rPr>
          <w:lang w:val="it-IT"/>
        </w:rPr>
      </w:pPr>
      <w:r w:rsidRPr="008535A2">
        <w:rPr>
          <w:lang w:val="it-IT"/>
        </w:rPr>
        <w:t>N</w:t>
      </w:r>
      <w:r>
        <w:rPr>
          <w:lang w:val="it-IT"/>
        </w:rPr>
        <w:t>ë vendimin nr.449, datë 26.6.2003 të Kë</w:t>
      </w:r>
      <w:r w:rsidRPr="008535A2">
        <w:rPr>
          <w:lang w:val="it-IT"/>
        </w:rPr>
        <w:t>shillit të Ministrave, të bëhen këto ndryshime dhe shtesa:</w:t>
      </w:r>
    </w:p>
    <w:p w:rsidR="000D5830" w:rsidRPr="008535A2" w:rsidRDefault="000D5830" w:rsidP="000D5830">
      <w:pPr>
        <w:pStyle w:val="Paragrafi"/>
        <w:rPr>
          <w:lang w:val="it-IT"/>
        </w:rPr>
      </w:pPr>
      <w:r w:rsidRPr="008535A2">
        <w:rPr>
          <w:lang w:val="it-IT"/>
        </w:rPr>
        <w:t>1. Pika 1 ndryshohet si m</w:t>
      </w:r>
      <w:r>
        <w:rPr>
          <w:lang w:val="it-IT"/>
        </w:rPr>
        <w:t>ë</w:t>
      </w:r>
      <w:r w:rsidRPr="008535A2">
        <w:rPr>
          <w:lang w:val="it-IT"/>
        </w:rPr>
        <w:t xml:space="preserve"> posht</w:t>
      </w:r>
      <w:r>
        <w:rPr>
          <w:lang w:val="it-IT"/>
        </w:rPr>
        <w:t>ë</w:t>
      </w:r>
      <w:r w:rsidRPr="008535A2">
        <w:rPr>
          <w:lang w:val="it-IT"/>
        </w:rPr>
        <w:t xml:space="preserve"> vijon:</w:t>
      </w:r>
    </w:p>
    <w:p w:rsidR="000D5830" w:rsidRPr="008535A2" w:rsidRDefault="000D5830" w:rsidP="000D5830">
      <w:pPr>
        <w:pStyle w:val="Paragrafi"/>
        <w:rPr>
          <w:lang w:val="it-IT"/>
        </w:rPr>
      </w:pPr>
      <w:r w:rsidRPr="008535A2">
        <w:rPr>
          <w:lang w:val="it-IT"/>
        </w:rPr>
        <w:t>“1. Lënda drusore të shitet në këmbë ose e asortuar në anë të rrugës, me ankand. Shitja e lëndës drusore në këmbë bëhet sipas tarifave bazë, të p</w:t>
      </w:r>
      <w:r>
        <w:rPr>
          <w:lang w:val="it-IT"/>
        </w:rPr>
        <w:t>ë</w:t>
      </w:r>
      <w:r w:rsidRPr="008535A2">
        <w:rPr>
          <w:lang w:val="it-IT"/>
        </w:rPr>
        <w:t>rcaktuara në lidhjet 1/a dhe 1/b, që i bashkëlidhen vendimit në fuqi, ndërsa shitja e lëndës drusore të as</w:t>
      </w:r>
      <w:r>
        <w:rPr>
          <w:lang w:val="it-IT"/>
        </w:rPr>
        <w:t>ortuar në anë të rrugës, sipas ç</w:t>
      </w:r>
      <w:r w:rsidRPr="008535A2">
        <w:rPr>
          <w:lang w:val="it-IT"/>
        </w:rPr>
        <w:t>mimeve të tregut.”.</w:t>
      </w:r>
    </w:p>
    <w:p w:rsidR="000D5830" w:rsidRPr="008535A2" w:rsidRDefault="000D5830" w:rsidP="000D5830">
      <w:pPr>
        <w:pStyle w:val="Paragrafi"/>
        <w:rPr>
          <w:lang w:val="it-IT"/>
        </w:rPr>
      </w:pPr>
      <w:r w:rsidRPr="008535A2">
        <w:rPr>
          <w:lang w:val="it-IT"/>
        </w:rPr>
        <w:t>2. Pikat 8, 11, shk</w:t>
      </w:r>
      <w:r>
        <w:rPr>
          <w:lang w:val="it-IT"/>
        </w:rPr>
        <w:t>ronja “a”, e 14 shkronja “b”</w:t>
      </w:r>
      <w:r w:rsidRPr="008535A2">
        <w:rPr>
          <w:lang w:val="it-IT"/>
        </w:rPr>
        <w:t xml:space="preserve"> të lidhjes 2, që i bashkëlidhet vendimit n</w:t>
      </w:r>
      <w:r>
        <w:rPr>
          <w:lang w:val="it-IT"/>
        </w:rPr>
        <w:t>ë</w:t>
      </w:r>
      <w:r w:rsidRPr="008535A2">
        <w:rPr>
          <w:lang w:val="it-IT"/>
        </w:rPr>
        <w:t xml:space="preserve"> fuqi, shfuqizohen dhe zëvendësohen me lidhjen 2/a, që i bashkëlidhet këtij vendimi.</w:t>
      </w:r>
    </w:p>
    <w:p w:rsidR="000D5830" w:rsidRDefault="000D5830" w:rsidP="000D5830">
      <w:pPr>
        <w:pStyle w:val="Paragrafi"/>
        <w:rPr>
          <w:lang w:val="it-IT"/>
        </w:rPr>
      </w:pPr>
      <w:r w:rsidRPr="008535A2">
        <w:rPr>
          <w:lang w:val="it-IT"/>
        </w:rPr>
        <w:t>3. Pika 4 ndryshohet si m</w:t>
      </w:r>
      <w:r>
        <w:rPr>
          <w:lang w:val="it-IT"/>
        </w:rPr>
        <w:t>ë</w:t>
      </w:r>
      <w:r w:rsidRPr="008535A2">
        <w:rPr>
          <w:lang w:val="it-IT"/>
        </w:rPr>
        <w:t xml:space="preserve"> poshtë vijon:</w:t>
      </w:r>
    </w:p>
    <w:p w:rsidR="000D5830" w:rsidRPr="008535A2" w:rsidRDefault="000D5830" w:rsidP="000D5830">
      <w:pPr>
        <w:pStyle w:val="Paragrafi"/>
        <w:rPr>
          <w:lang w:val="it-IT"/>
        </w:rPr>
      </w:pPr>
      <w:r w:rsidRPr="008535A2">
        <w:rPr>
          <w:lang w:val="it-IT"/>
        </w:rPr>
        <w:t xml:space="preserve"> “4. Tarifat p</w:t>
      </w:r>
      <w:r>
        <w:rPr>
          <w:lang w:val="it-IT"/>
        </w:rPr>
        <w:t>ë</w:t>
      </w:r>
      <w:r w:rsidRPr="008535A2">
        <w:rPr>
          <w:lang w:val="it-IT"/>
        </w:rPr>
        <w:t>r p</w:t>
      </w:r>
      <w:r>
        <w:rPr>
          <w:lang w:val="it-IT"/>
        </w:rPr>
        <w:t>ë</w:t>
      </w:r>
      <w:r w:rsidRPr="008535A2">
        <w:rPr>
          <w:lang w:val="it-IT"/>
        </w:rPr>
        <w:t>rdorimin e sip</w:t>
      </w:r>
      <w:r>
        <w:rPr>
          <w:lang w:val="it-IT"/>
        </w:rPr>
        <w:t>ë</w:t>
      </w:r>
      <w:r w:rsidRPr="008535A2">
        <w:rPr>
          <w:lang w:val="it-IT"/>
        </w:rPr>
        <w:t>rfaqeve pyjore dhe kullosore dhe tarifat p</w:t>
      </w:r>
      <w:r>
        <w:rPr>
          <w:lang w:val="it-IT"/>
        </w:rPr>
        <w:t>ë</w:t>
      </w:r>
      <w:r w:rsidRPr="008535A2">
        <w:rPr>
          <w:lang w:val="it-IT"/>
        </w:rPr>
        <w:t>r p</w:t>
      </w:r>
      <w:r>
        <w:rPr>
          <w:lang w:val="it-IT"/>
        </w:rPr>
        <w:t>ë</w:t>
      </w:r>
      <w:r w:rsidRPr="008535A2">
        <w:rPr>
          <w:lang w:val="it-IT"/>
        </w:rPr>
        <w:t>rdorimin e sip</w:t>
      </w:r>
      <w:r>
        <w:rPr>
          <w:lang w:val="it-IT"/>
        </w:rPr>
        <w:t>ë</w:t>
      </w:r>
      <w:r w:rsidRPr="008535A2">
        <w:rPr>
          <w:lang w:val="it-IT"/>
        </w:rPr>
        <w:t>rfaqeve pyjore, kullosore dhe të tokave me bimësi pyjore, të p</w:t>
      </w:r>
      <w:r>
        <w:rPr>
          <w:lang w:val="it-IT"/>
        </w:rPr>
        <w:t>ërfshira në</w:t>
      </w:r>
      <w:r w:rsidRPr="008535A2">
        <w:rPr>
          <w:lang w:val="it-IT"/>
        </w:rPr>
        <w:t xml:space="preserve"> studimet e miratuara </w:t>
      </w:r>
      <w:r>
        <w:rPr>
          <w:lang w:val="it-IT"/>
        </w:rPr>
        <w:t>nga KRRTRSH</w:t>
      </w:r>
      <w:r w:rsidRPr="008535A2">
        <w:rPr>
          <w:lang w:val="it-IT"/>
        </w:rPr>
        <w:t>-ja, të jenë, përkat</w:t>
      </w:r>
      <w:r>
        <w:rPr>
          <w:lang w:val="it-IT"/>
        </w:rPr>
        <w:t>ë</w:t>
      </w:r>
      <w:r w:rsidRPr="008535A2">
        <w:rPr>
          <w:lang w:val="it-IT"/>
        </w:rPr>
        <w:t>sisht, sipas lidhjeve 4/a dhe 4/c, që i bashkëlidhen këtij vendimi.”.</w:t>
      </w:r>
    </w:p>
    <w:p w:rsidR="000D5830" w:rsidRPr="005034B5" w:rsidRDefault="000D5830" w:rsidP="000D5830">
      <w:pPr>
        <w:pStyle w:val="Paragrafi"/>
        <w:rPr>
          <w:lang w:val="it-IT"/>
        </w:rPr>
      </w:pPr>
      <w:r>
        <w:rPr>
          <w:lang w:val="it-IT"/>
        </w:rPr>
        <w:t>4. Lidhja 4/a</w:t>
      </w:r>
      <w:r w:rsidRPr="005034B5">
        <w:rPr>
          <w:lang w:val="it-IT"/>
        </w:rPr>
        <w:t xml:space="preserve"> “Tarifat për p</w:t>
      </w:r>
      <w:r>
        <w:rPr>
          <w:lang w:val="it-IT"/>
        </w:rPr>
        <w:t>ë</w:t>
      </w:r>
      <w:r w:rsidRPr="005034B5">
        <w:rPr>
          <w:lang w:val="it-IT"/>
        </w:rPr>
        <w:t xml:space="preserve">rdorimin </w:t>
      </w:r>
      <w:r>
        <w:rPr>
          <w:lang w:val="it-IT"/>
        </w:rPr>
        <w:t>e</w:t>
      </w:r>
      <w:r w:rsidRPr="005034B5">
        <w:rPr>
          <w:lang w:val="it-IT"/>
        </w:rPr>
        <w:t xml:space="preserve"> pyjeve dhe kullotave p</w:t>
      </w:r>
      <w:r>
        <w:rPr>
          <w:lang w:val="it-IT"/>
        </w:rPr>
        <w:t>ë</w:t>
      </w:r>
      <w:r w:rsidRPr="005034B5">
        <w:rPr>
          <w:lang w:val="it-IT"/>
        </w:rPr>
        <w:t>r q</w:t>
      </w:r>
      <w:r>
        <w:rPr>
          <w:lang w:val="it-IT"/>
        </w:rPr>
        <w:t>ë</w:t>
      </w:r>
      <w:r w:rsidRPr="005034B5">
        <w:rPr>
          <w:lang w:val="it-IT"/>
        </w:rPr>
        <w:t xml:space="preserve">llime pushimi, turistike e të tjera”, që i bashkëlidhet vendimit në fuqi, shfuqizohet </w:t>
      </w:r>
      <w:r>
        <w:rPr>
          <w:lang w:val="it-IT"/>
        </w:rPr>
        <w:t>dhe zëvendësohet me lidhjen 4/a</w:t>
      </w:r>
      <w:r w:rsidRPr="005034B5">
        <w:rPr>
          <w:lang w:val="it-IT"/>
        </w:rPr>
        <w:t xml:space="preserve"> “Tarifat p</w:t>
      </w:r>
      <w:r>
        <w:rPr>
          <w:lang w:val="it-IT"/>
        </w:rPr>
        <w:t>ë</w:t>
      </w:r>
      <w:r w:rsidRPr="005034B5">
        <w:rPr>
          <w:lang w:val="it-IT"/>
        </w:rPr>
        <w:t>r p</w:t>
      </w:r>
      <w:r>
        <w:rPr>
          <w:lang w:val="it-IT"/>
        </w:rPr>
        <w:t>ë</w:t>
      </w:r>
      <w:r w:rsidRPr="005034B5">
        <w:rPr>
          <w:lang w:val="it-IT"/>
        </w:rPr>
        <w:t>rdorimin e sip</w:t>
      </w:r>
      <w:r>
        <w:rPr>
          <w:lang w:val="it-IT"/>
        </w:rPr>
        <w:t>ë</w:t>
      </w:r>
      <w:r w:rsidRPr="005034B5">
        <w:rPr>
          <w:lang w:val="it-IT"/>
        </w:rPr>
        <w:t>rfaqeve pyjore dhe kullosore”, që i bashkëlidhet këtij vendimi.</w:t>
      </w:r>
    </w:p>
    <w:p w:rsidR="000D5830" w:rsidRPr="005034B5" w:rsidRDefault="000D5830" w:rsidP="000D5830">
      <w:pPr>
        <w:pStyle w:val="Paragrafi"/>
        <w:rPr>
          <w:lang w:val="it-IT"/>
        </w:rPr>
      </w:pPr>
      <w:r w:rsidRPr="005034B5">
        <w:rPr>
          <w:lang w:val="it-IT"/>
        </w:rPr>
        <w:t xml:space="preserve">5. Pas </w:t>
      </w:r>
      <w:r>
        <w:rPr>
          <w:lang w:val="it-IT"/>
        </w:rPr>
        <w:t>lidhjes 4/b</w:t>
      </w:r>
      <w:r w:rsidRPr="005034B5">
        <w:rPr>
          <w:lang w:val="it-IT"/>
        </w:rPr>
        <w:t xml:space="preserve"> “Tarifat për ngritjen e kampingjeve, qendrave dhe objekteve të tjera të</w:t>
      </w:r>
      <w:r>
        <w:rPr>
          <w:lang w:val="it-IT"/>
        </w:rPr>
        <w:t xml:space="preserve"> lëvizshme”, shtohet lidhja 4/c</w:t>
      </w:r>
      <w:r w:rsidRPr="005034B5">
        <w:rPr>
          <w:lang w:val="it-IT"/>
        </w:rPr>
        <w:t xml:space="preserve"> “Tarifat p</w:t>
      </w:r>
      <w:r>
        <w:rPr>
          <w:lang w:val="it-IT"/>
        </w:rPr>
        <w:t>ë</w:t>
      </w:r>
      <w:r w:rsidRPr="005034B5">
        <w:rPr>
          <w:lang w:val="it-IT"/>
        </w:rPr>
        <w:t>r p</w:t>
      </w:r>
      <w:r>
        <w:rPr>
          <w:lang w:val="it-IT"/>
        </w:rPr>
        <w:t>ë</w:t>
      </w:r>
      <w:r w:rsidRPr="005034B5">
        <w:rPr>
          <w:lang w:val="it-IT"/>
        </w:rPr>
        <w:t>rdorimin e sip</w:t>
      </w:r>
      <w:r>
        <w:rPr>
          <w:lang w:val="it-IT"/>
        </w:rPr>
        <w:t>ë</w:t>
      </w:r>
      <w:r w:rsidRPr="005034B5">
        <w:rPr>
          <w:lang w:val="it-IT"/>
        </w:rPr>
        <w:t>rfaqeve pyjore, kullosore dhe të tokave me bimësi pyjore, të përfshira</w:t>
      </w:r>
      <w:r>
        <w:rPr>
          <w:lang w:val="it-IT"/>
        </w:rPr>
        <w:t xml:space="preserve"> në studimet e miratuara nga KRRTRSH</w:t>
      </w:r>
      <w:r w:rsidRPr="005034B5">
        <w:rPr>
          <w:lang w:val="it-IT"/>
        </w:rPr>
        <w:t>-ja”.</w:t>
      </w:r>
    </w:p>
    <w:p w:rsidR="000D5830" w:rsidRPr="005034B5" w:rsidRDefault="000D5830" w:rsidP="000D5830">
      <w:pPr>
        <w:pStyle w:val="Paragrafi"/>
        <w:rPr>
          <w:lang w:val="it-IT"/>
        </w:rPr>
      </w:pPr>
      <w:r>
        <w:rPr>
          <w:lang w:val="it-IT"/>
        </w:rPr>
        <w:t>6. Pas lidhjes 5 shtohen lidhja 6</w:t>
      </w:r>
      <w:r w:rsidRPr="005034B5">
        <w:rPr>
          <w:lang w:val="it-IT"/>
        </w:rPr>
        <w:t xml:space="preserve"> “Tarifat e shitjes së pemëve të Krishtlindjes dhe të Vitit të Ri</w:t>
      </w:r>
      <w:r>
        <w:rPr>
          <w:lang w:val="it-IT"/>
        </w:rPr>
        <w:t>” dhe lidhja 7</w:t>
      </w:r>
      <w:r w:rsidRPr="005034B5">
        <w:rPr>
          <w:lang w:val="it-IT"/>
        </w:rPr>
        <w:t xml:space="preserve"> “Tarifat e shitjes së fidanëve, nga ripërtëritja natyrore, shpatullave, kalemave dhe deg</w:t>
      </w:r>
      <w:r>
        <w:rPr>
          <w:lang w:val="it-IT"/>
        </w:rPr>
        <w:t>ëve pë</w:t>
      </w:r>
      <w:r w:rsidRPr="005034B5">
        <w:rPr>
          <w:lang w:val="it-IT"/>
        </w:rPr>
        <w:t>r buqeta”, t</w:t>
      </w:r>
      <w:r>
        <w:rPr>
          <w:lang w:val="it-IT"/>
        </w:rPr>
        <w:t>ë</w:t>
      </w:r>
      <w:r w:rsidRPr="005034B5">
        <w:rPr>
          <w:lang w:val="it-IT"/>
        </w:rPr>
        <w:t xml:space="preserve"> cilat i bashkëlidhen këtij vendimi.</w:t>
      </w:r>
    </w:p>
    <w:p w:rsidR="000D5830" w:rsidRPr="008535A2" w:rsidRDefault="000D5830" w:rsidP="000D5830">
      <w:pPr>
        <w:pStyle w:val="Paragrafi"/>
        <w:rPr>
          <w:lang w:val="it-IT"/>
        </w:rPr>
      </w:pPr>
      <w:r w:rsidRPr="008535A2">
        <w:rPr>
          <w:lang w:val="it-IT"/>
        </w:rPr>
        <w:t>7. Ngarkohen Ministria e Bujq</w:t>
      </w:r>
      <w:r>
        <w:rPr>
          <w:lang w:val="it-IT"/>
        </w:rPr>
        <w:t>ë</w:t>
      </w:r>
      <w:r w:rsidRPr="008535A2">
        <w:rPr>
          <w:lang w:val="it-IT"/>
        </w:rPr>
        <w:t>sisë dhe e Ushqimit dhe Drejtoria e P</w:t>
      </w:r>
      <w:r>
        <w:rPr>
          <w:lang w:val="it-IT"/>
        </w:rPr>
        <w:t>ë</w:t>
      </w:r>
      <w:r w:rsidRPr="008535A2">
        <w:rPr>
          <w:lang w:val="it-IT"/>
        </w:rPr>
        <w:t>rgjithshme e Pyjeve dhe e Kullotave p</w:t>
      </w:r>
      <w:r>
        <w:rPr>
          <w:lang w:val="it-IT"/>
        </w:rPr>
        <w:t>ë</w:t>
      </w:r>
      <w:r w:rsidRPr="008535A2">
        <w:rPr>
          <w:lang w:val="it-IT"/>
        </w:rPr>
        <w:t>r zbatimin e këtij vendimi.</w:t>
      </w:r>
    </w:p>
    <w:p w:rsidR="000D5830" w:rsidRPr="008535A2" w:rsidRDefault="000D5830" w:rsidP="000D5830">
      <w:pPr>
        <w:pStyle w:val="Paragrafi"/>
        <w:rPr>
          <w:lang w:val="it-IT"/>
        </w:rPr>
      </w:pPr>
      <w:r w:rsidRPr="008535A2">
        <w:rPr>
          <w:lang w:val="it-IT"/>
        </w:rPr>
        <w:t>Ky vendim hyn në fuqi pas botimit n</w:t>
      </w:r>
      <w:r>
        <w:rPr>
          <w:lang w:val="it-IT"/>
        </w:rPr>
        <w:t>ë Fletoren Zyrtare</w:t>
      </w:r>
      <w:r w:rsidRPr="008535A2">
        <w:rPr>
          <w:lang w:val="it-IT"/>
        </w:rPr>
        <w:t>.</w:t>
      </w:r>
    </w:p>
    <w:p w:rsidR="000D5830" w:rsidRDefault="000D5830" w:rsidP="000D5830">
      <w:pPr>
        <w:pStyle w:val="Paragrafi"/>
        <w:rPr>
          <w:lang w:val="it-IT"/>
        </w:rPr>
      </w:pPr>
    </w:p>
    <w:p w:rsidR="000D5830" w:rsidRPr="008535A2" w:rsidRDefault="000D5830" w:rsidP="000D5830">
      <w:pPr>
        <w:pStyle w:val="Autoriteti"/>
      </w:pPr>
      <w:r w:rsidRPr="008535A2">
        <w:t>Kryeministri</w:t>
      </w:r>
    </w:p>
    <w:p w:rsidR="000D5830" w:rsidRPr="008535A2" w:rsidRDefault="000D5830" w:rsidP="000D5830">
      <w:pPr>
        <w:pStyle w:val="AutoritetiEmer"/>
      </w:pPr>
      <w:r w:rsidRPr="008535A2">
        <w:t>Fatos Nano</w:t>
      </w:r>
    </w:p>
    <w:p w:rsidR="000D5830" w:rsidRPr="008535A2" w:rsidRDefault="000D5830" w:rsidP="000D5830">
      <w:pPr>
        <w:pStyle w:val="Paragrafi"/>
        <w:rPr>
          <w:lang w:val="it-IT"/>
        </w:rPr>
      </w:pPr>
    </w:p>
    <w:p w:rsidR="000D5830" w:rsidRPr="008535A2" w:rsidRDefault="000D5830" w:rsidP="000D5830">
      <w:pPr>
        <w:pStyle w:val="Paragrafi"/>
        <w:rPr>
          <w:lang w:val="it-IT"/>
        </w:rPr>
      </w:pPr>
    </w:p>
    <w:p w:rsidR="000D5830" w:rsidRDefault="00C27AA3" w:rsidP="000D5830">
      <w:pPr>
        <w:pStyle w:val="Figure"/>
      </w:pPr>
      <w:r w:rsidRPr="00837078">
        <w:rPr>
          <w:noProof/>
          <w:lang w:val="en-GB" w:eastAsia="en-GB"/>
        </w:rPr>
        <w:lastRenderedPageBreak/>
        <w:drawing>
          <wp:inline distT="0" distB="0" distL="0" distR="0">
            <wp:extent cx="5762625" cy="34194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830" w:rsidRDefault="000D5830" w:rsidP="000D5830">
      <w:pPr>
        <w:pStyle w:val="Paragrafi"/>
      </w:pPr>
    </w:p>
    <w:p w:rsidR="000D5830" w:rsidRDefault="000D5830" w:rsidP="000D5830">
      <w:pPr>
        <w:pStyle w:val="Paragrafi"/>
      </w:pPr>
    </w:p>
    <w:p w:rsidR="000D5830" w:rsidRDefault="00C27AA3" w:rsidP="000D5830">
      <w:pPr>
        <w:pStyle w:val="Figure"/>
      </w:pPr>
      <w:r w:rsidRPr="00303429">
        <w:rPr>
          <w:noProof/>
          <w:lang w:val="en-GB" w:eastAsia="en-GB"/>
        </w:rPr>
        <w:lastRenderedPageBreak/>
        <w:drawing>
          <wp:inline distT="0" distB="0" distL="0" distR="0">
            <wp:extent cx="5753100" cy="81248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830" w:rsidRDefault="000D5830" w:rsidP="000D5830">
      <w:pPr>
        <w:pStyle w:val="Paragrafi"/>
      </w:pPr>
    </w:p>
    <w:p w:rsidR="000D5830" w:rsidRDefault="000D5830" w:rsidP="000D5830">
      <w:pPr>
        <w:pStyle w:val="Paragrafi"/>
      </w:pPr>
    </w:p>
    <w:p w:rsidR="000D5830" w:rsidRDefault="000D5830" w:rsidP="000D5830">
      <w:pPr>
        <w:pStyle w:val="Paragrafi"/>
      </w:pPr>
    </w:p>
    <w:p w:rsidR="000D5830" w:rsidRDefault="000D5830" w:rsidP="000D5830">
      <w:pPr>
        <w:pStyle w:val="Paragrafi"/>
      </w:pPr>
    </w:p>
    <w:p w:rsidR="000D5830" w:rsidRDefault="00C27AA3" w:rsidP="000D5830">
      <w:pPr>
        <w:pStyle w:val="Figure"/>
      </w:pPr>
      <w:r w:rsidRPr="00837078">
        <w:rPr>
          <w:noProof/>
          <w:lang w:val="en-GB" w:eastAsia="en-GB"/>
        </w:rPr>
        <w:lastRenderedPageBreak/>
        <w:drawing>
          <wp:inline distT="0" distB="0" distL="0" distR="0">
            <wp:extent cx="5534025" cy="25050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830" w:rsidRDefault="000D5830" w:rsidP="000D5830">
      <w:pPr>
        <w:pStyle w:val="Paragrafi"/>
      </w:pPr>
    </w:p>
    <w:p w:rsidR="000D5830" w:rsidRDefault="000D5830" w:rsidP="000D5830">
      <w:pPr>
        <w:pStyle w:val="Paragrafi"/>
      </w:pPr>
    </w:p>
    <w:p w:rsidR="000D5830" w:rsidRDefault="000D5830" w:rsidP="000D5830">
      <w:pPr>
        <w:pStyle w:val="Paragrafi"/>
      </w:pPr>
    </w:p>
    <w:p w:rsidR="000D5830" w:rsidRDefault="000D5830" w:rsidP="000D5830">
      <w:pPr>
        <w:pStyle w:val="Paragrafi"/>
      </w:pPr>
    </w:p>
    <w:p w:rsidR="000D5830" w:rsidRDefault="00C27AA3" w:rsidP="000D5830">
      <w:pPr>
        <w:pStyle w:val="Figure"/>
      </w:pPr>
      <w:r w:rsidRPr="00837078">
        <w:rPr>
          <w:noProof/>
          <w:lang w:val="en-GB" w:eastAsia="en-GB"/>
        </w:rPr>
        <w:drawing>
          <wp:inline distT="0" distB="0" distL="0" distR="0">
            <wp:extent cx="5753100" cy="26574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830" w:rsidRDefault="000D5830" w:rsidP="000D5830">
      <w:pPr>
        <w:pStyle w:val="Paragrafi"/>
      </w:pPr>
    </w:p>
    <w:p w:rsidR="000D5830" w:rsidRDefault="000D5830" w:rsidP="000D5830">
      <w:pPr>
        <w:pStyle w:val="Paragrafi"/>
      </w:pPr>
    </w:p>
    <w:p w:rsidR="000D5830" w:rsidRDefault="00C27AA3" w:rsidP="000D5830">
      <w:pPr>
        <w:pStyle w:val="Figure"/>
      </w:pPr>
      <w:r w:rsidRPr="00837078">
        <w:rPr>
          <w:noProof/>
          <w:lang w:val="en-GB" w:eastAsia="en-GB"/>
        </w:rPr>
        <w:lastRenderedPageBreak/>
        <w:drawing>
          <wp:inline distT="0" distB="0" distL="0" distR="0">
            <wp:extent cx="5572125" cy="33909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830" w:rsidRDefault="000D5830" w:rsidP="000D583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5830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27AA3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2B9530-74A7-4744-A6DE-D674BEE4D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0D583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D583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