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D12" w:rsidRDefault="00A46D12" w:rsidP="00A46D12">
      <w:pPr>
        <w:pStyle w:val="Akti"/>
        <w:keepNext w:val="0"/>
      </w:pPr>
      <w:bookmarkStart w:id="0" w:name="_GoBack"/>
      <w:bookmarkEnd w:id="0"/>
      <w:r>
        <w:t>VENDIM</w:t>
      </w:r>
    </w:p>
    <w:p w:rsidR="00A46D12" w:rsidRDefault="00A46D12" w:rsidP="00A46D12">
      <w:pPr>
        <w:pStyle w:val="NumriData"/>
        <w:keepNext w:val="0"/>
      </w:pPr>
      <w:r>
        <w:t>Nr.280, datë 21.4.2005</w:t>
      </w:r>
    </w:p>
    <w:p w:rsidR="00A46D12" w:rsidRDefault="00A46D12" w:rsidP="00A46D12">
      <w:pPr>
        <w:pStyle w:val="Paragrafi"/>
        <w:rPr>
          <w:lang w:val="it-IT"/>
        </w:rPr>
      </w:pPr>
    </w:p>
    <w:p w:rsidR="00A46D12" w:rsidRDefault="00A46D12" w:rsidP="00A46D12">
      <w:pPr>
        <w:pStyle w:val="Titulli"/>
        <w:keepNext w:val="0"/>
      </w:pPr>
      <w:r>
        <w:t>PËR MIRATIMIN E MARRËVESHJES SË AKSIONARËVE TË BANKËS ITALO-SHQIPTARE</w:t>
      </w:r>
    </w:p>
    <w:p w:rsidR="00A46D12" w:rsidRDefault="00A46D12" w:rsidP="00A46D12">
      <w:pPr>
        <w:pStyle w:val="Paragrafi"/>
        <w:rPr>
          <w:lang w:val="it-IT"/>
        </w:rPr>
      </w:pPr>
    </w:p>
    <w:p w:rsidR="00A46D12" w:rsidRDefault="00A46D12" w:rsidP="00A46D12">
      <w:pPr>
        <w:pStyle w:val="Paragrafi"/>
        <w:rPr>
          <w:lang w:val="it-IT"/>
        </w:rPr>
      </w:pPr>
      <w:r>
        <w:rPr>
          <w:lang w:val="it-IT"/>
        </w:rPr>
        <w:t>Në mbështetje të nenit 100 të Kushtetutës dhe të nenit 2 të ligjit nr.9313, datë 11.11.2004 “Për privatizimin e aksioneve, pronë e shtetit shqiptar, të Bankës Italo-Shqiptare”, me propozimin e Ministrit të Financave, Këshilli i Ministrave</w:t>
      </w:r>
    </w:p>
    <w:p w:rsidR="00A46D12" w:rsidRDefault="00A46D12" w:rsidP="00A46D12">
      <w:pPr>
        <w:pStyle w:val="Paragrafi"/>
        <w:rPr>
          <w:lang w:val="it-IT"/>
        </w:rPr>
      </w:pPr>
    </w:p>
    <w:p w:rsidR="00A46D12" w:rsidRDefault="00A46D12" w:rsidP="00A46D12">
      <w:pPr>
        <w:pStyle w:val="VENDOSI"/>
        <w:keepNext w:val="0"/>
      </w:pPr>
      <w:r>
        <w:t>VENDOSI:</w:t>
      </w:r>
    </w:p>
    <w:p w:rsidR="00A46D12" w:rsidRDefault="00A46D12" w:rsidP="00A46D12">
      <w:pPr>
        <w:pStyle w:val="Paragrafi"/>
        <w:rPr>
          <w:lang w:val="it-IT"/>
        </w:rPr>
      </w:pPr>
    </w:p>
    <w:p w:rsidR="00A46D12" w:rsidRDefault="00A46D12" w:rsidP="00A46D12">
      <w:pPr>
        <w:pStyle w:val="Paragrafi"/>
        <w:rPr>
          <w:lang w:val="it-IT"/>
        </w:rPr>
      </w:pPr>
      <w:r>
        <w:rPr>
          <w:lang w:val="it-IT"/>
        </w:rPr>
        <w:t>Miratimin e marrëveshjes së aksionarëve të Bankës Italo-Shqiptare, për transferimin e së drejtës së pronësisë së aksioneve të kësaj Banke, e cila i bashkëlidhet këtij vendimi.</w:t>
      </w:r>
    </w:p>
    <w:p w:rsidR="00A46D12" w:rsidRDefault="00A46D12" w:rsidP="00A46D12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A46D12" w:rsidRDefault="00A46D12" w:rsidP="00A46D12">
      <w:pPr>
        <w:pStyle w:val="Paragrafi"/>
        <w:rPr>
          <w:lang w:val="it-IT"/>
        </w:rPr>
      </w:pPr>
    </w:p>
    <w:p w:rsidR="00A46D12" w:rsidRDefault="00A46D12" w:rsidP="00A46D12">
      <w:pPr>
        <w:pStyle w:val="Autoriteti"/>
        <w:keepNext w:val="0"/>
      </w:pPr>
      <w:r>
        <w:t>KRYEMINISTRI</w:t>
      </w:r>
    </w:p>
    <w:p w:rsidR="00A46D12" w:rsidRDefault="00A46D12" w:rsidP="00A46D12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1E7C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6D12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F59676-230E-40D0-9D5A-C1AC7757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A46D1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A46D1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