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7BD" w:rsidRPr="00B87125" w:rsidRDefault="009807BD" w:rsidP="009807BD">
      <w:pPr>
        <w:pStyle w:val="Akti"/>
        <w:keepNext w:val="0"/>
      </w:pPr>
      <w:bookmarkStart w:id="0" w:name="_GoBack"/>
      <w:bookmarkEnd w:id="0"/>
      <w:r w:rsidRPr="00B87125">
        <w:t>VENDIM</w:t>
      </w:r>
    </w:p>
    <w:p w:rsidR="009807BD" w:rsidRPr="00B87125" w:rsidRDefault="009807BD" w:rsidP="009807BD">
      <w:pPr>
        <w:pStyle w:val="NumriData"/>
        <w:keepNext w:val="0"/>
      </w:pPr>
      <w:r w:rsidRPr="00B87125">
        <w:t>Nr.285, datë 28.4.2005</w:t>
      </w:r>
    </w:p>
    <w:p w:rsidR="009807BD" w:rsidRPr="00B87125" w:rsidRDefault="009807BD" w:rsidP="009807BD">
      <w:pPr>
        <w:pStyle w:val="Paragrafi"/>
        <w:rPr>
          <w:lang w:val="it-IT"/>
        </w:rPr>
      </w:pPr>
    </w:p>
    <w:p w:rsidR="009807BD" w:rsidRPr="00B87125" w:rsidRDefault="009807BD" w:rsidP="009807BD">
      <w:pPr>
        <w:pStyle w:val="Titulli"/>
        <w:keepNext w:val="0"/>
      </w:pPr>
      <w:r w:rsidRPr="00B87125">
        <w:t>PËR LEJIMIN E DALJES JASHTË TERRITORIT TË REPUBLIKËS SË SHQIPËRISË, PËR QËLLIME RESTAURIMI, TË PIKTURËS “MOTRA TONE”, OBJEKT ME VLERA UNIKALE TË TRASHËGIMISË KULTURORE KOMBËTARE</w:t>
      </w:r>
    </w:p>
    <w:p w:rsidR="009807BD" w:rsidRPr="00B87125" w:rsidRDefault="009807BD" w:rsidP="009807BD">
      <w:pPr>
        <w:pStyle w:val="Paragrafi"/>
        <w:rPr>
          <w:lang w:val="it-IT"/>
        </w:rPr>
      </w:pPr>
    </w:p>
    <w:p w:rsidR="009807BD" w:rsidRPr="00B87125" w:rsidRDefault="009807BD" w:rsidP="009807BD">
      <w:pPr>
        <w:pStyle w:val="BazLigjPropozues"/>
        <w:keepNext w:val="0"/>
      </w:pPr>
      <w:r w:rsidRPr="00B87125">
        <w:t>Në mbështetje të nenit 100 të Ku</w:t>
      </w:r>
      <w:r>
        <w:t>shtetutës dhe të pikës 3 të nenit 19</w:t>
      </w:r>
      <w:r w:rsidRPr="00B87125">
        <w:t xml:space="preserve"> të ligjit nr.9048, datë </w:t>
      </w:r>
      <w:r>
        <w:t>7.4.2003</w:t>
      </w:r>
      <w:r w:rsidRPr="00B87125">
        <w:t xml:space="preserve"> “Për trashëgiminë kultu</w:t>
      </w:r>
      <w:r>
        <w:t>ro</w:t>
      </w:r>
      <w:r w:rsidRPr="00B87125">
        <w:t>re”, me propozimin e</w:t>
      </w:r>
      <w:r>
        <w:t xml:space="preserve"> Ministrit të</w:t>
      </w:r>
      <w:r w:rsidRPr="00B87125">
        <w:t xml:space="preserve"> Kulturës</w:t>
      </w:r>
      <w:r>
        <w:t>, Rinisë dhe S</w:t>
      </w:r>
      <w:r w:rsidRPr="00B87125">
        <w:t>porteve, Këshilli i Ministrave</w:t>
      </w:r>
    </w:p>
    <w:p w:rsidR="009807BD" w:rsidRPr="00B87125" w:rsidRDefault="009807BD" w:rsidP="009807BD">
      <w:pPr>
        <w:pStyle w:val="Paragrafi"/>
        <w:rPr>
          <w:lang w:val="it-IT"/>
        </w:rPr>
      </w:pPr>
    </w:p>
    <w:p w:rsidR="009807BD" w:rsidRPr="00B87125" w:rsidRDefault="009807BD" w:rsidP="009807BD">
      <w:pPr>
        <w:pStyle w:val="VENDOSI"/>
        <w:keepNext w:val="0"/>
      </w:pPr>
      <w:r w:rsidRPr="00B87125">
        <w:t>VENDOSI:</w:t>
      </w:r>
    </w:p>
    <w:p w:rsidR="009807BD" w:rsidRPr="00B87125" w:rsidRDefault="009807BD" w:rsidP="009807BD">
      <w:pPr>
        <w:pStyle w:val="Paragrafi"/>
        <w:rPr>
          <w:lang w:val="it-IT"/>
        </w:rPr>
      </w:pPr>
    </w:p>
    <w:p w:rsidR="009807BD" w:rsidRPr="00B87125" w:rsidRDefault="009807BD" w:rsidP="009807BD">
      <w:pPr>
        <w:pStyle w:val="Paragrafi"/>
        <w:rPr>
          <w:lang w:val="it-IT"/>
        </w:rPr>
      </w:pPr>
      <w:r w:rsidRPr="00B87125">
        <w:rPr>
          <w:lang w:val="it-IT"/>
        </w:rPr>
        <w:t>1. Lejimin e daljes jashtë territorit të Republikës së Shqipërisë, në Paris, Francë, të pikturës “Motra Tone”, objekt me vlera unikale të trashëgimisë kulturore kombëtare.</w:t>
      </w:r>
    </w:p>
    <w:p w:rsidR="009807BD" w:rsidRPr="00B87125" w:rsidRDefault="009807BD" w:rsidP="009807BD">
      <w:pPr>
        <w:pStyle w:val="Paragrafi"/>
        <w:rPr>
          <w:lang w:val="it-IT"/>
        </w:rPr>
      </w:pPr>
      <w:r w:rsidRPr="00B87125">
        <w:rPr>
          <w:lang w:val="it-IT"/>
        </w:rPr>
        <w:t>2. Dalja jashtë territorit të Republikës së Shqipërisë të bëhet në përputhje me</w:t>
      </w:r>
      <w:r>
        <w:rPr>
          <w:lang w:val="it-IT"/>
        </w:rPr>
        <w:t xml:space="preserve"> udhëzimin nr.2, datë 18.3.2004 të Këshillit të Ministrave</w:t>
      </w:r>
      <w:r w:rsidRPr="00B87125">
        <w:rPr>
          <w:lang w:val="it-IT"/>
        </w:rPr>
        <w:t xml:space="preserve"> “Për procedurat e lëvizjes së objekteve të trashëgimisë kulturore të luajtshme, me vlera të veçanta kombëtare dhe unikale, për ruajtjen, restaurimin, studimin dhe ekspozimin, jashtë territo</w:t>
      </w:r>
      <w:r>
        <w:rPr>
          <w:lang w:val="it-IT"/>
        </w:rPr>
        <w:t>rit të Republikës së Shqipërisë”</w:t>
      </w:r>
      <w:r w:rsidRPr="00B87125">
        <w:rPr>
          <w:lang w:val="it-IT"/>
        </w:rPr>
        <w:t>.</w:t>
      </w:r>
    </w:p>
    <w:p w:rsidR="009807BD" w:rsidRPr="00B87125" w:rsidRDefault="009807BD" w:rsidP="009807BD">
      <w:pPr>
        <w:pStyle w:val="Paragrafi"/>
        <w:rPr>
          <w:lang w:val="it-IT"/>
        </w:rPr>
      </w:pPr>
      <w:r w:rsidRPr="00B87125">
        <w:rPr>
          <w:lang w:val="it-IT"/>
        </w:rPr>
        <w:t>3. N</w:t>
      </w:r>
      <w:r>
        <w:rPr>
          <w:lang w:val="it-IT"/>
        </w:rPr>
        <w:t>garkohet Ministria e Kulturës, Rinisë dhe S</w:t>
      </w:r>
      <w:r w:rsidRPr="00B87125">
        <w:rPr>
          <w:lang w:val="it-IT"/>
        </w:rPr>
        <w:t>porteve për zbatimin e këtij vendimi.</w:t>
      </w:r>
    </w:p>
    <w:p w:rsidR="009807BD" w:rsidRPr="00B87125" w:rsidRDefault="009807BD" w:rsidP="009807BD">
      <w:pPr>
        <w:pStyle w:val="Paragrafi"/>
        <w:rPr>
          <w:lang w:val="it-IT"/>
        </w:rPr>
      </w:pPr>
      <w:r w:rsidRPr="00B87125">
        <w:rPr>
          <w:lang w:val="it-IT"/>
        </w:rPr>
        <w:t>Ky vendim hyn në fuqi pas botimit në Fletoren Zyrtare.</w:t>
      </w:r>
    </w:p>
    <w:p w:rsidR="009807BD" w:rsidRPr="00B87125" w:rsidRDefault="009807BD" w:rsidP="009807BD">
      <w:pPr>
        <w:pStyle w:val="Paragrafi"/>
        <w:rPr>
          <w:lang w:val="it-IT"/>
        </w:rPr>
      </w:pPr>
    </w:p>
    <w:p w:rsidR="009807BD" w:rsidRDefault="009807BD" w:rsidP="009807BD">
      <w:pPr>
        <w:pStyle w:val="Autoriteti"/>
        <w:keepNext w:val="0"/>
      </w:pPr>
      <w:r>
        <w:t>KRYEMINISTRI</w:t>
      </w:r>
    </w:p>
    <w:p w:rsidR="009807BD" w:rsidRDefault="009807BD" w:rsidP="009807BD">
      <w:pPr>
        <w:pStyle w:val="AutoritetiEmer"/>
      </w:pPr>
      <w:r>
        <w:t>Fatos Nano</w:t>
      </w:r>
    </w:p>
    <w:p w:rsidR="009807BD" w:rsidRDefault="009807BD" w:rsidP="009807BD">
      <w:pPr>
        <w:pStyle w:val="Paragrafi"/>
      </w:pPr>
    </w:p>
    <w:p w:rsidR="009807BD" w:rsidRPr="00C22E39" w:rsidRDefault="009807BD" w:rsidP="009807BD">
      <w:pPr>
        <w:pStyle w:val="Paragrafi"/>
      </w:pPr>
    </w:p>
    <w:p w:rsidR="009807BD" w:rsidRDefault="009807BD" w:rsidP="009807B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96DF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07B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7EC751-F3F6-473E-8921-087F603B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807B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9807B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