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79BF" w:rsidRDefault="006379BF" w:rsidP="006379BF">
      <w:pPr>
        <w:pStyle w:val="Akti"/>
        <w:keepNext w:val="0"/>
      </w:pPr>
      <w:bookmarkStart w:id="0" w:name="_GoBack"/>
      <w:bookmarkEnd w:id="0"/>
      <w:r>
        <w:t>VENDIM</w:t>
      </w:r>
    </w:p>
    <w:p w:rsidR="006379BF" w:rsidRDefault="006379BF" w:rsidP="006379BF">
      <w:pPr>
        <w:pStyle w:val="NumriData"/>
        <w:keepNext w:val="0"/>
      </w:pPr>
      <w:r>
        <w:t>Nr.291, datë 6.5.2005</w:t>
      </w:r>
    </w:p>
    <w:p w:rsidR="006379BF" w:rsidRDefault="006379BF" w:rsidP="006379BF">
      <w:pPr>
        <w:pStyle w:val="Paragrafi"/>
      </w:pPr>
    </w:p>
    <w:p w:rsidR="006379BF" w:rsidRDefault="006379BF" w:rsidP="006379BF">
      <w:pPr>
        <w:pStyle w:val="Titulli"/>
        <w:keepNext w:val="0"/>
      </w:pPr>
      <w:r>
        <w:t>PËR DISA SHTESA DHE NDRYSHIME NË VENDIMIN NR.230, DATË 22.7.1991 TË KËSHILLIT TË MINISTRAVE “pËR KRIJIMIN E KOMISIONEVE TË TOKAVE”, TË NDRYSHUAR</w:t>
      </w:r>
    </w:p>
    <w:p w:rsidR="006379BF" w:rsidRDefault="006379BF" w:rsidP="006379BF">
      <w:pPr>
        <w:pStyle w:val="Paragrafi"/>
      </w:pPr>
    </w:p>
    <w:p w:rsidR="006379BF" w:rsidRDefault="006379BF" w:rsidP="006379BF">
      <w:pPr>
        <w:pStyle w:val="Paragrafi"/>
      </w:pPr>
      <w:r>
        <w:t>Në mbështetje të nenit 100 të Kushtetutës dhe të nenit 7 të ligjit nr.7501, datë 19.7.1991 “Për tokën”, të ndryshuar, me propozimin e Ministrit të Bujqësisë dhe të Ushqimit, Këshilli i Ministrave</w:t>
      </w:r>
    </w:p>
    <w:p w:rsidR="006379BF" w:rsidRDefault="006379BF" w:rsidP="006379BF">
      <w:pPr>
        <w:pStyle w:val="Paragrafi"/>
      </w:pPr>
    </w:p>
    <w:p w:rsidR="006379BF" w:rsidRDefault="006379BF" w:rsidP="006379BF">
      <w:pPr>
        <w:pStyle w:val="VENDOSI"/>
        <w:keepNext w:val="0"/>
      </w:pPr>
      <w:r>
        <w:t>VENDOSI:</w:t>
      </w:r>
    </w:p>
    <w:p w:rsidR="006379BF" w:rsidRDefault="006379BF" w:rsidP="006379BF">
      <w:pPr>
        <w:pStyle w:val="Paragrafi"/>
      </w:pPr>
    </w:p>
    <w:p w:rsidR="006379BF" w:rsidRDefault="006379BF" w:rsidP="006379BF">
      <w:pPr>
        <w:pStyle w:val="Paragrafi"/>
      </w:pPr>
      <w:r>
        <w:t>Në vendimin nr.230, datë 22.7.1991 të Këshillit të Ministrave, të ndryshuar, të bëhen këto shtesa dhe ndryshime:</w:t>
      </w:r>
    </w:p>
    <w:p w:rsidR="006379BF" w:rsidRPr="004675D6" w:rsidRDefault="006379BF" w:rsidP="006379BF">
      <w:pPr>
        <w:pStyle w:val="Paragrafi"/>
        <w:rPr>
          <w:lang w:val="it-IT"/>
        </w:rPr>
      </w:pPr>
      <w:r>
        <w:rPr>
          <w:lang w:val="it-IT"/>
        </w:rPr>
        <w:t>1. Në</w:t>
      </w:r>
      <w:r w:rsidRPr="004675D6">
        <w:rPr>
          <w:lang w:val="it-IT"/>
        </w:rPr>
        <w:t xml:space="preserve"> kapi</w:t>
      </w:r>
      <w:r>
        <w:rPr>
          <w:lang w:val="it-IT"/>
        </w:rPr>
        <w:t>tullin II “Komisioni i tokës në</w:t>
      </w:r>
      <w:r w:rsidRPr="004675D6">
        <w:rPr>
          <w:lang w:val="it-IT"/>
        </w:rPr>
        <w:t xml:space="preserve"> qark”, të bëhen sh</w:t>
      </w:r>
      <w:r>
        <w:rPr>
          <w:lang w:val="it-IT"/>
        </w:rPr>
        <w:t xml:space="preserve">tesa dhe ndryshimi si më poshtë </w:t>
      </w:r>
      <w:r w:rsidRPr="004675D6">
        <w:rPr>
          <w:lang w:val="it-IT"/>
        </w:rPr>
        <w:t>vijon:</w:t>
      </w:r>
    </w:p>
    <w:p w:rsidR="006379BF" w:rsidRPr="004675D6" w:rsidRDefault="006379BF" w:rsidP="006379BF">
      <w:pPr>
        <w:pStyle w:val="Paragrafi"/>
        <w:rPr>
          <w:lang w:val="it-IT"/>
        </w:rPr>
      </w:pPr>
      <w:r>
        <w:rPr>
          <w:lang w:val="it-IT"/>
        </w:rPr>
        <w:t>a) Në fund të pikë</w:t>
      </w:r>
      <w:r w:rsidRPr="004675D6">
        <w:rPr>
          <w:lang w:val="it-IT"/>
        </w:rPr>
        <w:t>s 4 shtohet paragrafi, me këtë përmbajtje:</w:t>
      </w:r>
    </w:p>
    <w:p w:rsidR="006379BF" w:rsidRPr="004675D6" w:rsidRDefault="006379BF" w:rsidP="006379BF">
      <w:pPr>
        <w:pStyle w:val="Paragrafi"/>
        <w:rPr>
          <w:lang w:val="it-IT"/>
        </w:rPr>
      </w:pPr>
      <w:r>
        <w:rPr>
          <w:lang w:val="it-IT"/>
        </w:rPr>
        <w:t>“Shqyrton konfliktet për tokë</w:t>
      </w:r>
      <w:r w:rsidRPr="004675D6">
        <w:rPr>
          <w:lang w:val="it-IT"/>
        </w:rPr>
        <w:t>n b</w:t>
      </w:r>
      <w:r>
        <w:rPr>
          <w:lang w:val="it-IT"/>
        </w:rPr>
        <w:t>ujqësore ndërmjet palëve, kur pë</w:t>
      </w:r>
      <w:r w:rsidRPr="004675D6">
        <w:rPr>
          <w:lang w:val="it-IT"/>
        </w:rPr>
        <w:t>r to është vendosur rishqyrtimi në rrugë adminis</w:t>
      </w:r>
      <w:r>
        <w:rPr>
          <w:lang w:val="it-IT"/>
        </w:rPr>
        <w:t>trative, me vendime të formës së prerë të organeve gjyqësore. Në përfundim të</w:t>
      </w:r>
      <w:r w:rsidRPr="004675D6">
        <w:rPr>
          <w:lang w:val="it-IT"/>
        </w:rPr>
        <w:t xml:space="preserve"> këtij shqyrtimi, kërkon nga komisionet e komunave dhe/ose bashkive marrjen e vendimeve të bazuara, ligjore.”.</w:t>
      </w:r>
    </w:p>
    <w:p w:rsidR="006379BF" w:rsidRPr="004675D6" w:rsidRDefault="006379BF" w:rsidP="006379BF">
      <w:pPr>
        <w:pStyle w:val="Paragrafi"/>
        <w:rPr>
          <w:lang w:val="it-IT"/>
        </w:rPr>
      </w:pPr>
      <w:r>
        <w:rPr>
          <w:lang w:val="it-IT"/>
        </w:rPr>
        <w:t>b) Në fund të paragrafit të parë të pikës 8, hiqen fjalët “..., i cil</w:t>
      </w:r>
      <w:r w:rsidRPr="004675D6">
        <w:rPr>
          <w:lang w:val="it-IT"/>
        </w:rPr>
        <w:t>i drejtohet nga kryetari i fshatit.”.</w:t>
      </w:r>
    </w:p>
    <w:p w:rsidR="006379BF" w:rsidRPr="004675D6" w:rsidRDefault="006379BF" w:rsidP="006379BF">
      <w:pPr>
        <w:pStyle w:val="Paragrafi"/>
        <w:rPr>
          <w:lang w:val="it-IT"/>
        </w:rPr>
      </w:pPr>
      <w:r>
        <w:rPr>
          <w:lang w:val="it-IT"/>
        </w:rPr>
        <w:t>2. Në kapitullin II/a</w:t>
      </w:r>
      <w:r w:rsidRPr="004675D6">
        <w:rPr>
          <w:lang w:val="it-IT"/>
        </w:rPr>
        <w:t xml:space="preserve"> “Komisioni i tokës në komunë”, të bëhen këto shtesa:</w:t>
      </w:r>
    </w:p>
    <w:p w:rsidR="006379BF" w:rsidRDefault="006379BF" w:rsidP="006379BF">
      <w:pPr>
        <w:pStyle w:val="Paragrafi"/>
      </w:pPr>
      <w:r>
        <w:t>a) Pas shkronjës “c” shtohet shkronja “c/1”, me këtë përmbajtje:</w:t>
      </w:r>
    </w:p>
    <w:p w:rsidR="006379BF" w:rsidRDefault="006379BF" w:rsidP="006379BF">
      <w:pPr>
        <w:pStyle w:val="Paragrafi"/>
      </w:pPr>
      <w:r>
        <w:t>“c/1) Shqyrton mosmarrëveshjet dhe konfliktet ndërmjet individëve brenda fshatit, që kanë lindur në vijimësi të procesit të ndarjes së tokës dhe që deri në kohën e shqyrtimit nuk kanë marrë zgjidhje ligjore. Në këto raste, komisioni, pasi shqyrton dokumentacionin ekzistues të palëve në konflikt, përputhshmërinë e tij me dokumentacionin përkatës, që ndodhet pranë komunës, si dhe me dokumentet që zotëron komisioni i fshatit përkatës, merr vendim për zgjidhjen e mosmarrëveshjeve.</w:t>
      </w:r>
    </w:p>
    <w:p w:rsidR="006379BF" w:rsidRPr="004675D6" w:rsidRDefault="006379BF" w:rsidP="006379BF">
      <w:pPr>
        <w:pStyle w:val="Paragrafi"/>
        <w:rPr>
          <w:lang w:val="it-IT"/>
        </w:rPr>
      </w:pPr>
      <w:r>
        <w:rPr>
          <w:lang w:val="it-IT"/>
        </w:rPr>
        <w:t>Vendimi i dërgohet pë</w:t>
      </w:r>
      <w:r w:rsidRPr="004675D6">
        <w:rPr>
          <w:lang w:val="it-IT"/>
        </w:rPr>
        <w:t>r shqyrtim dh</w:t>
      </w:r>
      <w:r>
        <w:rPr>
          <w:lang w:val="it-IT"/>
        </w:rPr>
        <w:t>e miratim komisionit të tokës në</w:t>
      </w:r>
      <w:r w:rsidRPr="004675D6">
        <w:rPr>
          <w:lang w:val="it-IT"/>
        </w:rPr>
        <w:t xml:space="preserve"> qark. Pas shqyrtimit dhe miratimit të tij në komisionin e qarkut, komisioni i tokës në komunë me</w:t>
      </w:r>
      <w:r>
        <w:rPr>
          <w:lang w:val="it-IT"/>
        </w:rPr>
        <w:t>rr vendimin pë</w:t>
      </w:r>
      <w:r w:rsidRPr="004675D6">
        <w:rPr>
          <w:lang w:val="it-IT"/>
        </w:rPr>
        <w:t>rfundimtar. Ky vendim është i formës së prerë.</w:t>
      </w:r>
    </w:p>
    <w:p w:rsidR="006379BF" w:rsidRPr="004675D6" w:rsidRDefault="006379BF" w:rsidP="006379BF">
      <w:pPr>
        <w:pStyle w:val="Paragrafi"/>
        <w:rPr>
          <w:lang w:val="it-IT"/>
        </w:rPr>
      </w:pPr>
      <w:r w:rsidRPr="004675D6">
        <w:rPr>
          <w:lang w:val="it-IT"/>
        </w:rPr>
        <w:t>Objekti i vendimit të formë</w:t>
      </w:r>
      <w:r>
        <w:rPr>
          <w:lang w:val="it-IT"/>
        </w:rPr>
        <w:t>s së prerë nuk mund të jetë sipë</w:t>
      </w:r>
      <w:r w:rsidRPr="004675D6">
        <w:rPr>
          <w:lang w:val="it-IT"/>
        </w:rPr>
        <w:t>rfaqja e tokës bujqësore, objekt i lig</w:t>
      </w:r>
      <w:r>
        <w:rPr>
          <w:lang w:val="it-IT"/>
        </w:rPr>
        <w:t>jit nr.8312, datë 26.3.1998 “Për tokat bujqë</w:t>
      </w:r>
      <w:r w:rsidRPr="004675D6">
        <w:rPr>
          <w:lang w:val="it-IT"/>
        </w:rPr>
        <w:t>sore të pandara”.”.</w:t>
      </w:r>
    </w:p>
    <w:p w:rsidR="006379BF" w:rsidRPr="004675D6" w:rsidRDefault="006379BF" w:rsidP="006379BF">
      <w:pPr>
        <w:pStyle w:val="Paragrafi"/>
        <w:rPr>
          <w:lang w:val="it-IT"/>
        </w:rPr>
      </w:pPr>
      <w:r>
        <w:rPr>
          <w:lang w:val="it-IT"/>
        </w:rPr>
        <w:t>b) Pas paragrafit të parë</w:t>
      </w:r>
      <w:r w:rsidRPr="004675D6">
        <w:rPr>
          <w:lang w:val="it-IT"/>
        </w:rPr>
        <w:t xml:space="preserve"> të s</w:t>
      </w:r>
      <w:r>
        <w:rPr>
          <w:lang w:val="it-IT"/>
        </w:rPr>
        <w:t>hkronjës e/1, shtohet paragrafi me këtë pë</w:t>
      </w:r>
      <w:r w:rsidRPr="004675D6">
        <w:rPr>
          <w:lang w:val="it-IT"/>
        </w:rPr>
        <w:t>rmb</w:t>
      </w:r>
      <w:r>
        <w:rPr>
          <w:lang w:val="it-IT"/>
        </w:rPr>
        <w:t>ajtj</w:t>
      </w:r>
      <w:r w:rsidRPr="004675D6">
        <w:rPr>
          <w:lang w:val="it-IT"/>
        </w:rPr>
        <w:t>e:</w:t>
      </w:r>
    </w:p>
    <w:p w:rsidR="006379BF" w:rsidRPr="004675D6" w:rsidRDefault="006379BF" w:rsidP="006379BF">
      <w:pPr>
        <w:pStyle w:val="Paragrafi"/>
        <w:rPr>
          <w:lang w:val="it-IT"/>
        </w:rPr>
      </w:pPr>
      <w:r w:rsidRPr="004675D6">
        <w:rPr>
          <w:lang w:val="it-IT"/>
        </w:rPr>
        <w:t>“Fshatra dhe tokë bujqësore</w:t>
      </w:r>
      <w:r>
        <w:rPr>
          <w:lang w:val="it-IT"/>
        </w:rPr>
        <w:t xml:space="preserve"> në juridiksion të bashkisë janë</w:t>
      </w:r>
      <w:r w:rsidRPr="004675D6">
        <w:rPr>
          <w:lang w:val="it-IT"/>
        </w:rPr>
        <w:t xml:space="preserve"> të gjith</w:t>
      </w:r>
      <w:r>
        <w:rPr>
          <w:lang w:val="it-IT"/>
        </w:rPr>
        <w:t>a ato qendra të banuara dhe sipë</w:t>
      </w:r>
      <w:r w:rsidRPr="004675D6">
        <w:rPr>
          <w:lang w:val="it-IT"/>
        </w:rPr>
        <w:t>rfaqet pë</w:t>
      </w:r>
      <w:r>
        <w:rPr>
          <w:lang w:val="it-IT"/>
        </w:rPr>
        <w:t>rkatëse, në përbërje të ish-NB-v</w:t>
      </w:r>
      <w:r w:rsidRPr="004675D6">
        <w:rPr>
          <w:lang w:val="it-IT"/>
        </w:rPr>
        <w:t xml:space="preserve">e, të ndodhura në periferi të qyteteve </w:t>
      </w:r>
      <w:r>
        <w:rPr>
          <w:lang w:val="it-IT"/>
        </w:rPr>
        <w:t>dhe që administrativisht kanë qenë në</w:t>
      </w:r>
      <w:r w:rsidRPr="004675D6">
        <w:rPr>
          <w:lang w:val="it-IT"/>
        </w:rPr>
        <w:t xml:space="preserve"> varësi të ish-komiteteve ekzekutive të</w:t>
      </w:r>
      <w:r>
        <w:rPr>
          <w:lang w:val="it-IT"/>
        </w:rPr>
        <w:t xml:space="preserve"> qyteteve përkatëse deri në </w:t>
      </w:r>
      <w:r w:rsidRPr="004675D6">
        <w:rPr>
          <w:lang w:val="it-IT"/>
        </w:rPr>
        <w:t>ndryshimin e strukturës së qeverisjes vendore, në korrik t</w:t>
      </w:r>
      <w:r>
        <w:rPr>
          <w:lang w:val="it-IT"/>
        </w:rPr>
        <w:t>ë</w:t>
      </w:r>
      <w:r w:rsidRPr="004675D6">
        <w:rPr>
          <w:lang w:val="it-IT"/>
        </w:rPr>
        <w:t xml:space="preserve"> vitit</w:t>
      </w:r>
      <w:r>
        <w:rPr>
          <w:lang w:val="it-IT"/>
        </w:rPr>
        <w:t xml:space="preserve"> </w:t>
      </w:r>
      <w:r w:rsidRPr="004675D6">
        <w:rPr>
          <w:lang w:val="it-IT"/>
        </w:rPr>
        <w:t>1992.”.</w:t>
      </w:r>
    </w:p>
    <w:p w:rsidR="006379BF" w:rsidRPr="004675D6" w:rsidRDefault="006379BF" w:rsidP="006379BF">
      <w:pPr>
        <w:pStyle w:val="Paragrafi"/>
        <w:rPr>
          <w:lang w:val="it-IT"/>
        </w:rPr>
      </w:pPr>
      <w:r>
        <w:rPr>
          <w:lang w:val="it-IT"/>
        </w:rPr>
        <w:t>3. Në kapitullin III</w:t>
      </w:r>
      <w:r w:rsidRPr="004675D6">
        <w:rPr>
          <w:lang w:val="it-IT"/>
        </w:rPr>
        <w:t xml:space="preserve"> “Komisioni i tokës në fshat”, të bëhen këto ndryshime:</w:t>
      </w:r>
    </w:p>
    <w:p w:rsidR="006379BF" w:rsidRPr="004675D6" w:rsidRDefault="006379BF" w:rsidP="006379BF">
      <w:pPr>
        <w:pStyle w:val="Paragrafi"/>
        <w:rPr>
          <w:lang w:val="it-IT"/>
        </w:rPr>
      </w:pPr>
      <w:r>
        <w:rPr>
          <w:lang w:val="it-IT"/>
        </w:rPr>
        <w:t>a) Paragrafi i parë ndryshohet si më poshtë</w:t>
      </w:r>
      <w:r w:rsidRPr="004675D6">
        <w:rPr>
          <w:lang w:val="it-IT"/>
        </w:rPr>
        <w:t xml:space="preserve"> vijon:</w:t>
      </w:r>
    </w:p>
    <w:p w:rsidR="006379BF" w:rsidRPr="004675D6" w:rsidRDefault="006379BF" w:rsidP="006379BF">
      <w:pPr>
        <w:pStyle w:val="Paragrafi"/>
        <w:rPr>
          <w:lang w:val="it-IT"/>
        </w:rPr>
      </w:pPr>
      <w:r w:rsidRPr="004675D6">
        <w:rPr>
          <w:lang w:val="it-IT"/>
        </w:rPr>
        <w:t xml:space="preserve">“Komisioni i tokës në fshat miratohet nga komisioni </w:t>
      </w:r>
      <w:r>
        <w:rPr>
          <w:lang w:val="it-IT"/>
        </w:rPr>
        <w:t>i tokës i qarkut dhe ka në përbë</w:t>
      </w:r>
      <w:r w:rsidRPr="004675D6">
        <w:rPr>
          <w:lang w:val="it-IT"/>
        </w:rPr>
        <w:t>r</w:t>
      </w:r>
      <w:r>
        <w:rPr>
          <w:lang w:val="it-IT"/>
        </w:rPr>
        <w:t>je kryetarin e komisionit, i cil</w:t>
      </w:r>
      <w:r w:rsidRPr="004675D6">
        <w:rPr>
          <w:lang w:val="it-IT"/>
        </w:rPr>
        <w:t>i është k</w:t>
      </w:r>
      <w:r>
        <w:rPr>
          <w:lang w:val="it-IT"/>
        </w:rPr>
        <w:t>r</w:t>
      </w:r>
      <w:r w:rsidRPr="004675D6">
        <w:rPr>
          <w:lang w:val="it-IT"/>
        </w:rPr>
        <w:t>yetari i fshatit, dhe 2 ose 4 an</w:t>
      </w:r>
      <w:r>
        <w:rPr>
          <w:lang w:val="it-IT"/>
        </w:rPr>
        <w:t>ëtarë të komisionit, specialistë</w:t>
      </w:r>
      <w:r w:rsidRPr="004675D6">
        <w:rPr>
          <w:lang w:val="it-IT"/>
        </w:rPr>
        <w:t>, si agronom</w:t>
      </w:r>
      <w:r>
        <w:rPr>
          <w:lang w:val="it-IT"/>
        </w:rPr>
        <w:t>ë</w:t>
      </w:r>
      <w:r w:rsidRPr="004675D6">
        <w:rPr>
          <w:lang w:val="it-IT"/>
        </w:rPr>
        <w:t xml:space="preserve"> e topograf</w:t>
      </w:r>
      <w:r>
        <w:rPr>
          <w:lang w:val="it-IT"/>
        </w:rPr>
        <w:t>ë</w:t>
      </w:r>
      <w:r w:rsidRPr="004675D6">
        <w:rPr>
          <w:lang w:val="it-IT"/>
        </w:rPr>
        <w:t>.</w:t>
      </w:r>
    </w:p>
    <w:p w:rsidR="006379BF" w:rsidRPr="004675D6" w:rsidRDefault="006379BF" w:rsidP="006379BF">
      <w:pPr>
        <w:pStyle w:val="Paragrafi"/>
        <w:rPr>
          <w:lang w:val="it-IT"/>
        </w:rPr>
      </w:pPr>
      <w:r>
        <w:rPr>
          <w:lang w:val="it-IT"/>
        </w:rPr>
        <w:t>Komisioni i tokës në fshat ka pë</w:t>
      </w:r>
      <w:r w:rsidRPr="004675D6">
        <w:rPr>
          <w:lang w:val="it-IT"/>
        </w:rPr>
        <w:t>r objekt veprimtarie ndarjen e tokë</w:t>
      </w:r>
      <w:r>
        <w:rPr>
          <w:lang w:val="it-IT"/>
        </w:rPr>
        <w:t>s vetëm për sipërfaqet që janë pë</w:t>
      </w:r>
      <w:r w:rsidRPr="004675D6">
        <w:rPr>
          <w:lang w:val="it-IT"/>
        </w:rPr>
        <w:t>rcaktuar në ligj</w:t>
      </w:r>
      <w:r>
        <w:rPr>
          <w:lang w:val="it-IT"/>
        </w:rPr>
        <w:t>in nr.8312, datë 26.3.1998 “Pë</w:t>
      </w:r>
      <w:r w:rsidRPr="004675D6">
        <w:rPr>
          <w:lang w:val="it-IT"/>
        </w:rPr>
        <w:t>r</w:t>
      </w:r>
      <w:r>
        <w:rPr>
          <w:lang w:val="it-IT"/>
        </w:rPr>
        <w:t xml:space="preserve"> tokat bujqësore të pandara”. Në këtë rast, </w:t>
      </w:r>
      <w:r w:rsidRPr="004675D6">
        <w:rPr>
          <w:lang w:val="it-IT"/>
        </w:rPr>
        <w:t>vendime</w:t>
      </w:r>
      <w:r>
        <w:rPr>
          <w:lang w:val="it-IT"/>
        </w:rPr>
        <w:t>t e komisionit janë të formës së</w:t>
      </w:r>
      <w:r w:rsidRPr="004675D6">
        <w:rPr>
          <w:lang w:val="it-IT"/>
        </w:rPr>
        <w:t xml:space="preserve"> prerë.”.</w:t>
      </w:r>
    </w:p>
    <w:p w:rsidR="006379BF" w:rsidRPr="004675D6" w:rsidRDefault="006379BF" w:rsidP="006379BF">
      <w:pPr>
        <w:pStyle w:val="Paragrafi"/>
        <w:rPr>
          <w:lang w:val="it-IT"/>
        </w:rPr>
      </w:pPr>
      <w:r>
        <w:rPr>
          <w:lang w:val="it-IT"/>
        </w:rPr>
        <w:t>b) Pika 1 ndryshohet si më poshtë</w:t>
      </w:r>
      <w:r w:rsidRPr="004675D6">
        <w:rPr>
          <w:lang w:val="it-IT"/>
        </w:rPr>
        <w:t xml:space="preserve"> vijon:</w:t>
      </w:r>
    </w:p>
    <w:p w:rsidR="006379BF" w:rsidRPr="004675D6" w:rsidRDefault="006379BF" w:rsidP="006379BF">
      <w:pPr>
        <w:pStyle w:val="Paragrafi"/>
        <w:rPr>
          <w:lang w:val="it-IT"/>
        </w:rPr>
      </w:pPr>
      <w:r>
        <w:rPr>
          <w:lang w:val="it-IT"/>
        </w:rPr>
        <w:t>“1. Merr në shqyrtim kërkesat, pë</w:t>
      </w:r>
      <w:r w:rsidRPr="004675D6">
        <w:rPr>
          <w:lang w:val="it-IT"/>
        </w:rPr>
        <w:t>r tokë b</w:t>
      </w:r>
      <w:r>
        <w:rPr>
          <w:lang w:val="it-IT"/>
        </w:rPr>
        <w:t>ujqësore, që janë paraqitur pë</w:t>
      </w:r>
      <w:r w:rsidRPr="004675D6">
        <w:rPr>
          <w:lang w:val="it-IT"/>
        </w:rPr>
        <w:t>r t’u trajtuar</w:t>
      </w:r>
      <w:r>
        <w:rPr>
          <w:lang w:val="it-IT"/>
        </w:rPr>
        <w:t>, nga individë apo familje bujqë</w:t>
      </w:r>
      <w:r w:rsidRPr="004675D6">
        <w:rPr>
          <w:lang w:val="it-IT"/>
        </w:rPr>
        <w:t>sore, banues në fshati</w:t>
      </w:r>
      <w:r>
        <w:rPr>
          <w:lang w:val="it-IT"/>
        </w:rPr>
        <w:t>n ku ndodhet toka e destinuar pë</w:t>
      </w:r>
      <w:r w:rsidRPr="004675D6">
        <w:rPr>
          <w:lang w:val="it-IT"/>
        </w:rPr>
        <w:t>r ndarje, sipas objektit të lig</w:t>
      </w:r>
      <w:r>
        <w:rPr>
          <w:lang w:val="it-IT"/>
        </w:rPr>
        <w:t>jit nr.8312, datë 26.3.1998 “Për tokat bujqë</w:t>
      </w:r>
      <w:r w:rsidRPr="004675D6">
        <w:rPr>
          <w:lang w:val="it-IT"/>
        </w:rPr>
        <w:t>sore të pandara”.”.</w:t>
      </w:r>
    </w:p>
    <w:p w:rsidR="006379BF" w:rsidRPr="004675D6" w:rsidRDefault="006379BF" w:rsidP="006379BF">
      <w:pPr>
        <w:pStyle w:val="Paragrafi"/>
        <w:rPr>
          <w:lang w:val="it-IT"/>
        </w:rPr>
      </w:pPr>
      <w:r>
        <w:rPr>
          <w:lang w:val="it-IT"/>
        </w:rPr>
        <w:t>c) Pika 2 ndryshohet si më</w:t>
      </w:r>
      <w:r w:rsidRPr="004675D6">
        <w:rPr>
          <w:lang w:val="it-IT"/>
        </w:rPr>
        <w:t xml:space="preserve"> pos</w:t>
      </w:r>
      <w:r>
        <w:rPr>
          <w:lang w:val="it-IT"/>
        </w:rPr>
        <w:t>htë</w:t>
      </w:r>
      <w:r w:rsidRPr="004675D6">
        <w:rPr>
          <w:lang w:val="it-IT"/>
        </w:rPr>
        <w:t xml:space="preserve"> vijon:</w:t>
      </w:r>
    </w:p>
    <w:p w:rsidR="006379BF" w:rsidRPr="004675D6" w:rsidRDefault="006379BF" w:rsidP="006379BF">
      <w:pPr>
        <w:pStyle w:val="Paragrafi"/>
        <w:rPr>
          <w:lang w:val="it-IT"/>
        </w:rPr>
      </w:pPr>
      <w:r w:rsidRPr="004675D6">
        <w:rPr>
          <w:lang w:val="it-IT"/>
        </w:rPr>
        <w:t>“2. Verifikon pajt</w:t>
      </w:r>
      <w:r>
        <w:rPr>
          <w:lang w:val="it-IT"/>
        </w:rPr>
        <w:t>ueshmërinë</w:t>
      </w:r>
      <w:r w:rsidRPr="004675D6">
        <w:rPr>
          <w:lang w:val="it-IT"/>
        </w:rPr>
        <w:t xml:space="preserve"> e kërkesave të paraqitura me kriteret e përc</w:t>
      </w:r>
      <w:r>
        <w:rPr>
          <w:lang w:val="it-IT"/>
        </w:rPr>
        <w:t>aktuara në vendimin nr.255, datë 2.8.1991 të Këshillit të Ministrave “Pë</w:t>
      </w:r>
      <w:r w:rsidRPr="004675D6">
        <w:rPr>
          <w:lang w:val="it-IT"/>
        </w:rPr>
        <w:t>r kriteret e ndarjes së tokës bujqësore”.”.</w:t>
      </w:r>
    </w:p>
    <w:p w:rsidR="006379BF" w:rsidRPr="004675D6" w:rsidRDefault="006379BF" w:rsidP="006379BF">
      <w:pPr>
        <w:pStyle w:val="Paragrafi"/>
        <w:rPr>
          <w:lang w:val="it-IT"/>
        </w:rPr>
      </w:pPr>
      <w:r w:rsidRPr="004675D6">
        <w:rPr>
          <w:lang w:val="it-IT"/>
        </w:rPr>
        <w:lastRenderedPageBreak/>
        <w:t>ç</w:t>
      </w:r>
      <w:r>
        <w:rPr>
          <w:lang w:val="it-IT"/>
        </w:rPr>
        <w:t>) Pika 3 ndryshohet si më poshtë</w:t>
      </w:r>
      <w:r w:rsidRPr="004675D6">
        <w:rPr>
          <w:lang w:val="it-IT"/>
        </w:rPr>
        <w:t xml:space="preserve"> vijon:</w:t>
      </w:r>
    </w:p>
    <w:p w:rsidR="006379BF" w:rsidRPr="004675D6" w:rsidRDefault="006379BF" w:rsidP="006379BF">
      <w:pPr>
        <w:pStyle w:val="Paragrafi"/>
        <w:rPr>
          <w:lang w:val="it-IT"/>
        </w:rPr>
      </w:pPr>
      <w:r w:rsidRPr="004675D6">
        <w:rPr>
          <w:lang w:val="it-IT"/>
        </w:rPr>
        <w:t>“3. Përcakton</w:t>
      </w:r>
      <w:r>
        <w:rPr>
          <w:lang w:val="it-IT"/>
        </w:rPr>
        <w:t xml:space="preserve"> madhësinë e tokës bujqësore dhe vendin ku do t’u</w:t>
      </w:r>
      <w:r w:rsidRPr="004675D6">
        <w:rPr>
          <w:lang w:val="it-IT"/>
        </w:rPr>
        <w:t xml:space="preserve"> jepet t</w:t>
      </w:r>
      <w:r>
        <w:rPr>
          <w:lang w:val="it-IT"/>
        </w:rPr>
        <w:t>oka familjeve dhe individëve, që kanë</w:t>
      </w:r>
      <w:r w:rsidRPr="004675D6">
        <w:rPr>
          <w:lang w:val="it-IT"/>
        </w:rPr>
        <w:t xml:space="preserve"> paraqi</w:t>
      </w:r>
      <w:r>
        <w:rPr>
          <w:lang w:val="it-IT"/>
        </w:rPr>
        <w:t>tur kërkesë dhe, paraprakisht, është</w:t>
      </w:r>
      <w:r w:rsidRPr="004675D6">
        <w:rPr>
          <w:lang w:val="it-IT"/>
        </w:rPr>
        <w:t xml:space="preserve"> </w:t>
      </w:r>
      <w:r>
        <w:rPr>
          <w:lang w:val="it-IT"/>
        </w:rPr>
        <w:t xml:space="preserve">vlerësuar </w:t>
      </w:r>
      <w:r w:rsidRPr="004675D6">
        <w:rPr>
          <w:lang w:val="it-IT"/>
        </w:rPr>
        <w:t>se kërkesa e tyre është në</w:t>
      </w:r>
      <w:r>
        <w:rPr>
          <w:lang w:val="it-IT"/>
        </w:rPr>
        <w:t xml:space="preserve"> përputhje me kriteret e vendimit nr.255, datë 2.8.1991 të Këshillit të Ministrave “Pë</w:t>
      </w:r>
      <w:r w:rsidRPr="004675D6">
        <w:rPr>
          <w:lang w:val="it-IT"/>
        </w:rPr>
        <w:t>r k</w:t>
      </w:r>
      <w:r>
        <w:rPr>
          <w:lang w:val="it-IT"/>
        </w:rPr>
        <w:t>riteret e ndarjes së tokës bujqë</w:t>
      </w:r>
      <w:r w:rsidRPr="004675D6">
        <w:rPr>
          <w:lang w:val="it-IT"/>
        </w:rPr>
        <w:t>so</w:t>
      </w:r>
      <w:r>
        <w:rPr>
          <w:lang w:val="it-IT"/>
        </w:rPr>
        <w:t>re”. Ndarja e tokës bëhet duke l</w:t>
      </w:r>
      <w:r w:rsidRPr="004675D6">
        <w:rPr>
          <w:lang w:val="it-IT"/>
        </w:rPr>
        <w:t>logaritur numrin e frymëve me no</w:t>
      </w:r>
      <w:r>
        <w:rPr>
          <w:lang w:val="it-IT"/>
        </w:rPr>
        <w:t>rmën mesatare të subjektit, ku është</w:t>
      </w:r>
      <w:r w:rsidRPr="004675D6">
        <w:rPr>
          <w:lang w:val="it-IT"/>
        </w:rPr>
        <w:t xml:space="preserve"> ndarë toka.”.</w:t>
      </w:r>
    </w:p>
    <w:p w:rsidR="006379BF" w:rsidRPr="004675D6" w:rsidRDefault="006379BF" w:rsidP="006379BF">
      <w:pPr>
        <w:pStyle w:val="Paragrafi"/>
        <w:rPr>
          <w:lang w:val="it-IT"/>
        </w:rPr>
      </w:pPr>
      <w:r>
        <w:rPr>
          <w:lang w:val="it-IT"/>
        </w:rPr>
        <w:t>d) Në pikën 6 f</w:t>
      </w:r>
      <w:r w:rsidRPr="004675D6">
        <w:rPr>
          <w:lang w:val="it-IT"/>
        </w:rPr>
        <w:t>jalët “Zyr</w:t>
      </w:r>
      <w:r>
        <w:rPr>
          <w:lang w:val="it-IT"/>
        </w:rPr>
        <w:t>a e kadastrës” zëvendësohen me “</w:t>
      </w:r>
      <w:r w:rsidRPr="004675D6">
        <w:rPr>
          <w:lang w:val="it-IT"/>
        </w:rPr>
        <w:t xml:space="preserve">Seksioni i Administrimit dhe </w:t>
      </w:r>
      <w:r>
        <w:rPr>
          <w:lang w:val="it-IT"/>
        </w:rPr>
        <w:t xml:space="preserve">i </w:t>
      </w:r>
      <w:r w:rsidRPr="004675D6">
        <w:rPr>
          <w:lang w:val="it-IT"/>
        </w:rPr>
        <w:t>Mbrojtjes së Tokës (SAMT)”.</w:t>
      </w:r>
    </w:p>
    <w:p w:rsidR="006379BF" w:rsidRDefault="006379BF" w:rsidP="006379BF">
      <w:pPr>
        <w:pStyle w:val="Paragrafi"/>
      </w:pPr>
      <w:r>
        <w:t>Ky vendim hyn në fuqi pas botimit në Fletoren Zyrtare.</w:t>
      </w:r>
    </w:p>
    <w:p w:rsidR="006379BF" w:rsidRDefault="006379BF" w:rsidP="006379BF">
      <w:pPr>
        <w:pStyle w:val="Paragrafi"/>
      </w:pPr>
    </w:p>
    <w:p w:rsidR="006379BF" w:rsidRDefault="006379BF" w:rsidP="006379BF">
      <w:pPr>
        <w:pStyle w:val="Autoriteti"/>
        <w:keepNext w:val="0"/>
      </w:pPr>
      <w:r>
        <w:t>KRYEMINISTRI</w:t>
      </w:r>
    </w:p>
    <w:p w:rsidR="006379BF" w:rsidRDefault="006379BF" w:rsidP="006379BF">
      <w:pPr>
        <w:pStyle w:val="AutoritetiEmer"/>
      </w:pPr>
      <w:r>
        <w:t>Fatos Nano</w:t>
      </w:r>
    </w:p>
    <w:p w:rsidR="006379BF" w:rsidRDefault="006379BF" w:rsidP="006379BF">
      <w:pPr>
        <w:pStyle w:val="Akti"/>
        <w:keepNext w:val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97BE4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379BF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296FE07-336F-47FD-8142-9E6C2B621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641</Words>
  <Characters>3655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2019-03-16T14:17:00Z</dcterms:created>
  <dcterms:modified xsi:type="dcterms:W3CDTF">2019-03-16T14:17:00Z</dcterms:modified>
</cp:coreProperties>
</file>