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0F6" w:rsidRPr="003D11B8" w:rsidRDefault="002000F6" w:rsidP="002000F6">
      <w:pPr>
        <w:pStyle w:val="NumriData"/>
      </w:pPr>
      <w:bookmarkStart w:id="0" w:name="_GoBack"/>
      <w:bookmarkEnd w:id="0"/>
      <w:r w:rsidRPr="003D11B8">
        <w:t>VENDIM</w:t>
      </w:r>
    </w:p>
    <w:p w:rsidR="002000F6" w:rsidRPr="003D11B8" w:rsidRDefault="002000F6" w:rsidP="002000F6">
      <w:pPr>
        <w:pStyle w:val="NumriData"/>
      </w:pPr>
      <w:r>
        <w:t>Nr.330</w:t>
      </w:r>
      <w:r w:rsidRPr="003D11B8">
        <w:t>,</w:t>
      </w:r>
      <w:r>
        <w:t xml:space="preserve"> </w:t>
      </w:r>
      <w:r w:rsidRPr="003D11B8">
        <w:t>datë 13.5.2005</w:t>
      </w:r>
    </w:p>
    <w:p w:rsidR="002000F6" w:rsidRPr="001916C0" w:rsidRDefault="002000F6" w:rsidP="002000F6">
      <w:pPr>
        <w:pStyle w:val="Paragrafi"/>
        <w:rPr>
          <w:sz w:val="14"/>
        </w:rPr>
      </w:pPr>
    </w:p>
    <w:p w:rsidR="002000F6" w:rsidRPr="003D11B8" w:rsidRDefault="002000F6" w:rsidP="002000F6">
      <w:pPr>
        <w:pStyle w:val="Titulli"/>
      </w:pPr>
      <w:r w:rsidRPr="003D11B8">
        <w:t>PËR SI</w:t>
      </w:r>
      <w:r>
        <w:t>GURIMIN E TË DHËNAVE PËR PRONAT</w:t>
      </w:r>
      <w:r w:rsidRPr="003D11B8">
        <w:t xml:space="preserve"> PUBLIKE DHE PRIVATE, NË FUNKSION TË REALIZIMIT TË PROCESIT TË KTHIMIT DHE KOMPENSIMIT TË </w:t>
      </w:r>
      <w:smartTag w:uri="urn:schemas-microsoft-com:office:smarttags" w:element="City">
        <w:smartTag w:uri="urn:schemas-microsoft-com:office:smarttags" w:element="place">
          <w:r w:rsidRPr="003D11B8">
            <w:t>TYRE</w:t>
          </w:r>
        </w:smartTag>
      </w:smartTag>
    </w:p>
    <w:p w:rsidR="002000F6" w:rsidRPr="001916C0" w:rsidRDefault="002000F6" w:rsidP="002000F6">
      <w:pPr>
        <w:pStyle w:val="Titulli"/>
        <w:rPr>
          <w:sz w:val="8"/>
        </w:rPr>
      </w:pPr>
    </w:p>
    <w:p w:rsidR="002000F6" w:rsidRPr="003D11B8" w:rsidRDefault="002000F6" w:rsidP="002000F6">
      <w:pPr>
        <w:pStyle w:val="BazLigjPropozues"/>
      </w:pPr>
      <w:r w:rsidRPr="003D11B8">
        <w:t>Në mbështetje të nenit 100</w:t>
      </w:r>
      <w:r>
        <w:t xml:space="preserve"> të Kushtetutës dhe të nenit 29</w:t>
      </w:r>
      <w:r w:rsidRPr="003D11B8">
        <w:t xml:space="preserve"> të</w:t>
      </w:r>
      <w:r>
        <w:t xml:space="preserve"> ligjit nr.9235, datë 29.7.2004</w:t>
      </w:r>
      <w:r w:rsidRPr="003D11B8">
        <w:t xml:space="preserve"> “Për kthimin dhe kompensimin e pronës”, me propozimin e  Ministrit të Shtetit për Koordinimin, Këshilli i Ministrave</w:t>
      </w:r>
    </w:p>
    <w:p w:rsidR="002000F6" w:rsidRPr="001916C0" w:rsidRDefault="002000F6" w:rsidP="002000F6">
      <w:pPr>
        <w:pStyle w:val="Paragrafi"/>
        <w:rPr>
          <w:sz w:val="10"/>
        </w:rPr>
      </w:pPr>
    </w:p>
    <w:p w:rsidR="002000F6" w:rsidRPr="003D11B8" w:rsidRDefault="002000F6" w:rsidP="002000F6">
      <w:pPr>
        <w:pStyle w:val="VENDOSI"/>
      </w:pPr>
      <w:r w:rsidRPr="003D11B8">
        <w:t>VENDOSI:</w:t>
      </w:r>
    </w:p>
    <w:p w:rsidR="002000F6" w:rsidRPr="001916C0" w:rsidRDefault="002000F6" w:rsidP="002000F6">
      <w:pPr>
        <w:pStyle w:val="Paragrafi"/>
        <w:rPr>
          <w:sz w:val="10"/>
        </w:rPr>
      </w:pPr>
    </w:p>
    <w:p w:rsidR="002000F6" w:rsidRPr="003D11B8" w:rsidRDefault="002000F6" w:rsidP="002000F6">
      <w:pPr>
        <w:pStyle w:val="Paragrafi"/>
      </w:pPr>
      <w:r w:rsidRPr="003D11B8">
        <w:t>1.</w:t>
      </w:r>
      <w:r>
        <w:t xml:space="preserve"> Institucionet</w:t>
      </w:r>
      <w:r w:rsidRPr="003D11B8">
        <w:t xml:space="preserve"> që administrojnë prona shtetërore si tokë bujqësore, tokë pyjore, pyje, livadhe, kullota, troje dhe ndërtesa, në kuadër të inventarizimit të pronave të paluajtshme shtetërore, të përcaktojnë listën e pronave shtetërore, të shpronësuara, pas datës 29.11.1944, të personave fizikë e juridikë, pri</w:t>
      </w:r>
      <w:r>
        <w:t>vatë</w:t>
      </w:r>
      <w:r w:rsidRPr="003D11B8">
        <w:t xml:space="preserve">, të cilat nuk përdoren për qëllim </w:t>
      </w:r>
      <w:r>
        <w:t>të shpronësimit, dhe ta vënë atë</w:t>
      </w:r>
      <w:r w:rsidRPr="003D11B8">
        <w:t xml:space="preserve"> në dispozicion të Komitetit Shtetëror të Kthimit dhe </w:t>
      </w:r>
      <w:r>
        <w:t xml:space="preserve">të </w:t>
      </w:r>
      <w:r w:rsidRPr="003D11B8">
        <w:t>Kompensimit të Pronave.</w:t>
      </w:r>
    </w:p>
    <w:p w:rsidR="002000F6" w:rsidRPr="003D11B8" w:rsidRDefault="002000F6" w:rsidP="002000F6">
      <w:pPr>
        <w:pStyle w:val="Paragrafi"/>
      </w:pPr>
      <w:r w:rsidRPr="003D11B8">
        <w:t xml:space="preserve">Kur institucioni ka vendosur të heqë dorë nga administrimi i një prone shtetërore nuk mund ta kalojë atë në administrim apo pronësi të një institucioni tjetër shtetëror, pa marrë, paraprakisht, mendimin e Komitetit Shtetëror të Kthimit dhe </w:t>
      </w:r>
      <w:r>
        <w:t xml:space="preserve">të </w:t>
      </w:r>
      <w:r w:rsidRPr="003D11B8">
        <w:t>Kompensimit të Pronave.</w:t>
      </w:r>
    </w:p>
    <w:p w:rsidR="002000F6" w:rsidRPr="003D11B8" w:rsidRDefault="002000F6" w:rsidP="002000F6">
      <w:pPr>
        <w:pStyle w:val="Paragrafi"/>
      </w:pPr>
      <w:r w:rsidRPr="003D11B8">
        <w:t xml:space="preserve">2. Ministria e Rregullimit të Territorit dhe e Turizmit, brenda një muaji nga hyrja në fuqi e këtij vendimi, të vërë në dispozicion të Komitetit Shtetëror të Kthimit dhe </w:t>
      </w:r>
      <w:r>
        <w:t xml:space="preserve">të </w:t>
      </w:r>
      <w:r w:rsidRPr="003D11B8">
        <w:t>Kompensimit të Pronave, këto dokumente: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Hartat e zonave, që kanë përparësi zhvillimin e turizmit;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Mastërplanet e studimeve të zonave turistike, për një periudhë afatmesme 10-vjeçare;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Të dhëna të hollësishme për fshatrat turistikë të ndërtuar, në ndërtim apo të projektuar për t’u ndërtuar në zonën turistike, vendndodhjen e tyre, dhe sipërfaqet e zëna.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3. Për rastet kur, pas verifikimit të pronave shtetërore nga komisionet vendore, rezulton se ndonjëra nga këto prona ka pronar dhe përmbush kushtet e parashikuara në paragrafin e parë, të pikës 1 të këtij vendimi, atëherë Komiteti Shtetëror i Kthimit dhe i Kompensimit të Pronave, brenda 2 muajve, i kërkon institucionit shtetëror përkatës, që administron pronën, t’i propozojë Ministrisë së Ekonomisë fillimin e procedurave për privatizimin e saj.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Ministria e Ekonomisë, për objektet shtetërore, për të cilat duhet të fillojnë procedurat e privatizimit, duhet të vërë në dijeni, paraprakisht, Komitetin Shtetëror të Kthimit dhe të Kompensimit të Pronave, i cili brenda dy muajve, duhet të japë përgjigje për pronësinë e tokës, me qëllim garantimin e ushtrimit të së drejtës së parablerjes nga ish-pronari.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4. Të gjitha institucionet shtetërore, që zotërojnë dokumentacion për shpronësimet e bëra nga shteti pas datës 29 nëntor 1944, t’ia vënë atë në dispozicion Komitetit Shtetëror të Kthimit dhe të Kompensimit të Pronave, brenda dy muajve nga hyrja në fuqi e këtij vendimi, të shoqëruar me këto të dhëna: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Listën e subjekteve të shpronësuara, pronat e të cilave vazhdojnë të përdoren për interesa publike;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Listën e personave, që ia kanë dhuruar pronat e tyre shtetit, veprim për të cilin ka dokumente zyrtare;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- Listën e subjekteve të shpronësuara, pronat e të cilave janë përmbytur nga ndërtimi i hidrocentraleve, e që janë kompensuar sipas dispozitave për shpronësimet për interes publik.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Drejtoria e Përgjithshme e Arkivave (Arkivi Qendror i Shtetit) duhet të paraqesë dokumentacionin ndihmës pranë ministrive dhe institucioneve, sipas kërkesave të tyre, për verifikimin e gjendjes së pronave në administrim të tyre e të atyre të shpronësuara, pas datës 29 nëntor 1944, të personave fizikë, privatë.</w:t>
      </w:r>
    </w:p>
    <w:p w:rsidR="002000F6" w:rsidRDefault="002000F6" w:rsidP="002000F6">
      <w:pPr>
        <w:pStyle w:val="Paragrafi"/>
        <w:rPr>
          <w:lang w:val="it-IT"/>
        </w:rPr>
      </w:pPr>
      <w:r>
        <w:rPr>
          <w:lang w:val="it-IT"/>
        </w:rPr>
        <w:t>5. Ngarkohen ministritë dhe institucionet qendrore për zbatimin e këtij vendimi.</w:t>
      </w:r>
    </w:p>
    <w:p w:rsidR="002000F6" w:rsidRDefault="002000F6" w:rsidP="002000F6">
      <w:pPr>
        <w:pStyle w:val="Paragrafi"/>
      </w:pPr>
      <w:r>
        <w:t>Ky vendim hyn në fuqi pas botimit në Fletoren Zyrtare.</w:t>
      </w:r>
    </w:p>
    <w:p w:rsidR="002000F6" w:rsidRPr="001916C0" w:rsidRDefault="002000F6" w:rsidP="002000F6">
      <w:pPr>
        <w:pStyle w:val="Autoriteti"/>
        <w:rPr>
          <w:lang w:val="it-IT"/>
        </w:rPr>
      </w:pPr>
      <w:r w:rsidRPr="00916AC8">
        <w:t>Kryeministri</w:t>
      </w:r>
    </w:p>
    <w:p w:rsidR="002000F6" w:rsidRPr="00916AC8" w:rsidRDefault="002000F6" w:rsidP="002000F6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sectPr w:rsidR="002000F6" w:rsidRPr="00916A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F81"/>
    <w:rsid w:val="001C7978"/>
    <w:rsid w:val="001D7C94"/>
    <w:rsid w:val="001E3F0B"/>
    <w:rsid w:val="002000F6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7EA65B-5A7D-44A8-8563-423F3158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