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AF9" w:rsidRDefault="00D27AF9" w:rsidP="00D27AF9">
      <w:pPr>
        <w:pStyle w:val="Akti"/>
        <w:keepNext w:val="0"/>
      </w:pPr>
      <w:bookmarkStart w:id="0" w:name="_GoBack"/>
      <w:bookmarkEnd w:id="0"/>
      <w:r>
        <w:t>Vendim</w:t>
      </w:r>
    </w:p>
    <w:p w:rsidR="00D27AF9" w:rsidRDefault="00D27AF9" w:rsidP="00D27AF9">
      <w:pPr>
        <w:pStyle w:val="NumriData"/>
        <w:keepNext w:val="0"/>
      </w:pPr>
      <w:r>
        <w:t>Nr.411, datë 9.6.2005</w:t>
      </w:r>
    </w:p>
    <w:p w:rsidR="00D27AF9" w:rsidRDefault="00D27AF9" w:rsidP="00D27AF9">
      <w:pPr>
        <w:pStyle w:val="Paragrafi"/>
      </w:pPr>
    </w:p>
    <w:p w:rsidR="00D27AF9" w:rsidRDefault="00D27AF9" w:rsidP="00D27AF9">
      <w:pPr>
        <w:pStyle w:val="Titulli"/>
        <w:keepNext w:val="0"/>
      </w:pPr>
      <w:r>
        <w:t>Për miratimin e listës së inventarit të pronave të paluajtshme shtetërore në bashkinë e Sarandës, qarku vlorë</w:t>
      </w:r>
    </w:p>
    <w:p w:rsidR="00D27AF9" w:rsidRDefault="00D27AF9" w:rsidP="00D27AF9">
      <w:pPr>
        <w:pStyle w:val="Paragrafi"/>
      </w:pPr>
    </w:p>
    <w:p w:rsidR="00D27AF9" w:rsidRDefault="00D27AF9" w:rsidP="00D27AF9">
      <w:pPr>
        <w:pStyle w:val="BazLigjPropozues"/>
        <w:keepNext w:val="0"/>
      </w:pPr>
      <w:r>
        <w:t>Në mbështetje të nenit 100 të Kushtetutës dhe të pikës 3 të nenit 8 të ligjit nr.8743, datë 22.2.2001 “Për pronat e paluajtshme të shtetit”, me propozimin e Ministrit të Pushtetit Vendor dhe të Decentralizimit, Këshilli i Ministrave</w:t>
      </w:r>
    </w:p>
    <w:p w:rsidR="00D27AF9" w:rsidRDefault="00D27AF9" w:rsidP="00D27AF9">
      <w:pPr>
        <w:pStyle w:val="Paragrafi"/>
      </w:pPr>
    </w:p>
    <w:p w:rsidR="00D27AF9" w:rsidRDefault="00D27AF9" w:rsidP="00D27AF9">
      <w:pPr>
        <w:pStyle w:val="VENDOSI"/>
        <w:keepNext w:val="0"/>
      </w:pPr>
      <w:r>
        <w:t>Vendosi:</w:t>
      </w:r>
    </w:p>
    <w:p w:rsidR="00D27AF9" w:rsidRDefault="00D27AF9" w:rsidP="00D27AF9">
      <w:pPr>
        <w:pStyle w:val="Paragrafi"/>
      </w:pPr>
    </w:p>
    <w:p w:rsidR="00D27AF9" w:rsidRPr="00F47D06" w:rsidRDefault="00D27AF9" w:rsidP="00D27AF9">
      <w:pPr>
        <w:pStyle w:val="Paragrafi"/>
      </w:pPr>
      <w:r w:rsidRPr="00F47D06">
        <w:t>1.</w:t>
      </w:r>
      <w:r>
        <w:t xml:space="preserve"> </w:t>
      </w:r>
      <w:r w:rsidRPr="00F47D06">
        <w:t>Miratimin e listës së inventarit të pronave të paluajtshme shtetërore, q</w:t>
      </w:r>
      <w:r>
        <w:t>ë</w:t>
      </w:r>
      <w:r w:rsidRPr="00F47D06">
        <w:t xml:space="preserve"> jan</w:t>
      </w:r>
      <w:r>
        <w:t>ë</w:t>
      </w:r>
      <w:r w:rsidRPr="00F47D06">
        <w:t xml:space="preserve"> n</w:t>
      </w:r>
      <w:r>
        <w:t>ë</w:t>
      </w:r>
      <w:r w:rsidRPr="00F47D06">
        <w:t xml:space="preserve"> juridiksionin</w:t>
      </w:r>
      <w:r>
        <w:t xml:space="preserve"> territorial dhe administrativ</w:t>
      </w:r>
      <w:r w:rsidRPr="00F47D06">
        <w:t xml:space="preserve"> t</w:t>
      </w:r>
      <w:r>
        <w:t>ë</w:t>
      </w:r>
      <w:r w:rsidRPr="00F47D06">
        <w:t xml:space="preserve"> bashkis</w:t>
      </w:r>
      <w:r>
        <w:t>ë</w:t>
      </w:r>
      <w:r w:rsidRPr="00F47D06">
        <w:t xml:space="preserve"> s</w:t>
      </w:r>
      <w:r>
        <w:t>ë</w:t>
      </w:r>
      <w:r w:rsidRPr="00F47D06">
        <w:t xml:space="preserve"> Sarand</w:t>
      </w:r>
      <w:r>
        <w:t>ë</w:t>
      </w:r>
      <w:r w:rsidRPr="00F47D06">
        <w:t>s, qarku Vlor</w:t>
      </w:r>
      <w:r>
        <w:t>ë</w:t>
      </w:r>
      <w:r w:rsidRPr="00F47D06">
        <w:t>, sipas propozimit t</w:t>
      </w:r>
      <w:r>
        <w:t>ë</w:t>
      </w:r>
      <w:r w:rsidRPr="00F47D06">
        <w:t xml:space="preserve"> paraqitur nga k</w:t>
      </w:r>
      <w:r>
        <w:t>ë</w:t>
      </w:r>
      <w:r w:rsidRPr="00F47D06">
        <w:t>shilli i k</w:t>
      </w:r>
      <w:r>
        <w:t>ë</w:t>
      </w:r>
      <w:r w:rsidRPr="00F47D06">
        <w:t>saj bashkie.</w:t>
      </w:r>
    </w:p>
    <w:p w:rsidR="00D27AF9" w:rsidRDefault="00D27AF9" w:rsidP="00D27AF9">
      <w:pPr>
        <w:pStyle w:val="Paragrafi"/>
      </w:pPr>
      <w:r>
        <w:t>Lista me 69 (gjashtëdhjetë e nëntë) fletë, që i bashkëlidhet këtij vendimi, përfundon me numrin rendor 368 (treqind e gjashtëdhjetë e tetë).</w:t>
      </w:r>
    </w:p>
    <w:p w:rsidR="00D27AF9" w:rsidRDefault="00D27AF9" w:rsidP="00D27AF9">
      <w:pPr>
        <w:pStyle w:val="Paragrafi"/>
      </w:pPr>
      <w:r>
        <w:t>2. Ndryshimet që mund t’i bëhen listës gjatë periudhës së afishimit, të pasqyrohen në listën përfundimtare të pronave, e cila miratohet nga Këshilli i Ministrave.</w:t>
      </w:r>
    </w:p>
    <w:p w:rsidR="00D27AF9" w:rsidRDefault="00D27AF9" w:rsidP="00D27AF9">
      <w:pPr>
        <w:pStyle w:val="Paragrafi"/>
      </w:pPr>
      <w:r>
        <w:t>Ky vendim hyn në fuqi pas botimit në Fletoren Zyrtare.</w:t>
      </w:r>
    </w:p>
    <w:p w:rsidR="00D27AF9" w:rsidRDefault="00D27AF9" w:rsidP="00D27AF9">
      <w:pPr>
        <w:pStyle w:val="Autoriteti"/>
        <w:keepNext w:val="0"/>
      </w:pPr>
    </w:p>
    <w:p w:rsidR="00D27AF9" w:rsidRDefault="00D27AF9" w:rsidP="00D27AF9">
      <w:pPr>
        <w:pStyle w:val="Autoriteti"/>
        <w:keepNext w:val="0"/>
      </w:pPr>
      <w:r>
        <w:t>Kryeministri</w:t>
      </w:r>
    </w:p>
    <w:p w:rsidR="00D27AF9" w:rsidRDefault="00D27AF9" w:rsidP="00D27AF9">
      <w:pPr>
        <w:pStyle w:val="AutoritetiEmer"/>
      </w:pPr>
      <w:r>
        <w:t>Fatos Nano</w:t>
      </w:r>
    </w:p>
    <w:p w:rsidR="00D27AF9" w:rsidRDefault="00D27AF9" w:rsidP="00D27AF9">
      <w:pPr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0D85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27AF9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94A889-11F8-4DFD-B11E-1192DB5F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AF9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