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E92" w:rsidRDefault="008B6E92" w:rsidP="008B6E92">
      <w:pPr>
        <w:pStyle w:val="Akti"/>
        <w:keepNext w:val="0"/>
      </w:pPr>
      <w:bookmarkStart w:id="0" w:name="_GoBack"/>
      <w:bookmarkEnd w:id="0"/>
      <w:r>
        <w:t>Vendim</w:t>
      </w:r>
    </w:p>
    <w:p w:rsidR="008B6E92" w:rsidRDefault="008B6E92" w:rsidP="008B6E92">
      <w:pPr>
        <w:pStyle w:val="NumriData"/>
        <w:keepNext w:val="0"/>
      </w:pPr>
      <w:r>
        <w:t>Nr.415, datë 9.6.2005</w:t>
      </w:r>
    </w:p>
    <w:p w:rsidR="008B6E92" w:rsidRDefault="008B6E92" w:rsidP="008B6E92">
      <w:pPr>
        <w:pStyle w:val="Paragrafi"/>
      </w:pPr>
    </w:p>
    <w:p w:rsidR="008B6E92" w:rsidRDefault="008B6E92" w:rsidP="008B6E92">
      <w:pPr>
        <w:pStyle w:val="Titulli"/>
        <w:keepNext w:val="0"/>
      </w:pPr>
      <w:r>
        <w:t>Për miratimin e listës paraprake të pronave të paluajtshme publike, shtetërore, që i transferohen, në pronësi ose në përdorim, bashkisë së divjakës, qarku fier</w:t>
      </w:r>
    </w:p>
    <w:p w:rsidR="008B6E92" w:rsidRDefault="008B6E92" w:rsidP="008B6E92">
      <w:pPr>
        <w:pStyle w:val="Paragrafi"/>
      </w:pPr>
    </w:p>
    <w:p w:rsidR="008B6E92" w:rsidRDefault="008B6E92" w:rsidP="008B6E92">
      <w:pPr>
        <w:pStyle w:val="BazLigjPropozues"/>
        <w:keepNext w:val="0"/>
      </w:pPr>
      <w:r>
        <w:t>Në mbështetje të nenit 100 të Kushtetutës dhe të neneve 2, 3 e 17 të ligjit nr.8744, datë 22.2.2001 “Për transferimin e pronave të paluajtshme publike të shtetit në njësitë e qeverisjes vendore”, me propozimin e Ministrit të Pushtetit Vendor dhe të Decentralizimit, Këshilli i Ministrave</w:t>
      </w:r>
    </w:p>
    <w:p w:rsidR="008B6E92" w:rsidRDefault="008B6E92" w:rsidP="008B6E92">
      <w:pPr>
        <w:pStyle w:val="Paragrafi"/>
      </w:pPr>
    </w:p>
    <w:p w:rsidR="008B6E92" w:rsidRDefault="008B6E92" w:rsidP="008B6E92">
      <w:pPr>
        <w:pStyle w:val="Paragrafi"/>
      </w:pPr>
    </w:p>
    <w:p w:rsidR="008B6E92" w:rsidRDefault="008B6E92" w:rsidP="008B6E92">
      <w:pPr>
        <w:pStyle w:val="VENDOSI"/>
        <w:keepNext w:val="0"/>
      </w:pPr>
      <w:r>
        <w:t>Vendosi:</w:t>
      </w:r>
    </w:p>
    <w:p w:rsidR="008B6E92" w:rsidRDefault="008B6E92" w:rsidP="008B6E92">
      <w:pPr>
        <w:pStyle w:val="Paragrafi"/>
      </w:pPr>
    </w:p>
    <w:p w:rsidR="008B6E92" w:rsidRDefault="008B6E92" w:rsidP="008B6E92">
      <w:pPr>
        <w:pStyle w:val="Paragrafi"/>
      </w:pPr>
      <w:r>
        <w:t>1. Miratimin e listës paraprake të pronave të paluajtshme publike, shtetërore, që i transferohen, në pronësi ose në përdorim, bashkisë së Divjakës, qarku Fier, e cila i bashkëlidhet këtij vendimi.</w:t>
      </w:r>
    </w:p>
    <w:p w:rsidR="008B6E92" w:rsidRDefault="008B6E92" w:rsidP="008B6E92">
      <w:pPr>
        <w:pStyle w:val="Paragrafi"/>
      </w:pPr>
      <w:r>
        <w:t>Lista paraprake, sipas kërkesave të këshillit të kësaj bashkie, është pjesë e listës së inventarit të pronave të paluajtshme publike, shtetërore, që janë në juridiksionin territorial dhe administrativ të bashkisë së Divjakës, miratuar me vendimin nr.556, datë 21.5.2004 të Këshillit të Ministrave “Për miratimin e listës së inventarit të pronave  të paluajtshme shtetërore në bashkinë e Divjakës”.</w:t>
      </w:r>
    </w:p>
    <w:p w:rsidR="008B6E92" w:rsidRPr="003714E7" w:rsidRDefault="008B6E92" w:rsidP="008B6E92">
      <w:pPr>
        <w:pStyle w:val="Paragrafi"/>
        <w:rPr>
          <w:lang w:val="it-IT"/>
        </w:rPr>
      </w:pPr>
      <w:r w:rsidRPr="003714E7">
        <w:rPr>
          <w:lang w:val="it-IT"/>
        </w:rPr>
        <w:t>2.</w:t>
      </w:r>
      <w:r>
        <w:rPr>
          <w:lang w:val="it-IT"/>
        </w:rPr>
        <w:t xml:space="preserve"> </w:t>
      </w:r>
      <w:r w:rsidRPr="003714E7">
        <w:rPr>
          <w:lang w:val="it-IT"/>
        </w:rPr>
        <w:t>Ngarkohen Ministria e Pushtetit Vendor dhe e Decentralizimit dhe bashkia e Divjakës për zbatimin e këtij</w:t>
      </w:r>
      <w:r>
        <w:rPr>
          <w:lang w:val="it-IT"/>
        </w:rPr>
        <w:t xml:space="preserve"> v</w:t>
      </w:r>
      <w:r w:rsidRPr="003714E7">
        <w:rPr>
          <w:lang w:val="it-IT"/>
        </w:rPr>
        <w:t>endimi.</w:t>
      </w:r>
    </w:p>
    <w:p w:rsidR="008B6E92" w:rsidRPr="00895624" w:rsidRDefault="008B6E92" w:rsidP="008B6E92">
      <w:pPr>
        <w:pStyle w:val="Paragrafi"/>
        <w:rPr>
          <w:lang w:val="it-IT"/>
        </w:rPr>
      </w:pPr>
      <w:r w:rsidRPr="00895624">
        <w:rPr>
          <w:lang w:val="it-IT"/>
        </w:rPr>
        <w:t>Ky vendim hyn në fuqi pas botimit në Fletoren Zyrtare.</w:t>
      </w:r>
    </w:p>
    <w:p w:rsidR="008B6E92" w:rsidRPr="00895624" w:rsidRDefault="008B6E92" w:rsidP="008B6E92">
      <w:pPr>
        <w:pStyle w:val="Paragrafi"/>
        <w:rPr>
          <w:lang w:val="it-IT"/>
        </w:rPr>
      </w:pPr>
    </w:p>
    <w:p w:rsidR="008B6E92" w:rsidRDefault="008B6E92" w:rsidP="008B6E92">
      <w:pPr>
        <w:pStyle w:val="Autoriteti"/>
        <w:keepNext w:val="0"/>
      </w:pPr>
      <w:r>
        <w:t>Kryeministri</w:t>
      </w:r>
    </w:p>
    <w:p w:rsidR="008B6E92" w:rsidRDefault="008B6E92" w:rsidP="008B6E92">
      <w:pPr>
        <w:pStyle w:val="AutoritetiEmer"/>
      </w:pPr>
      <w:r>
        <w:t>Fatos Nano</w:t>
      </w:r>
    </w:p>
    <w:p w:rsidR="008B6E92" w:rsidRDefault="008B6E92" w:rsidP="008B6E92">
      <w:pPr>
        <w:pStyle w:val="Paragrafi"/>
      </w:pPr>
    </w:p>
    <w:p w:rsidR="008B6E92" w:rsidRDefault="008B6E92" w:rsidP="008B6E92">
      <w:pPr>
        <w:pStyle w:val="Paragrafi"/>
        <w:jc w:val="right"/>
      </w:pPr>
      <w:r>
        <w:t>Lidhja 1</w:t>
      </w:r>
    </w:p>
    <w:p w:rsidR="008B6E92" w:rsidRDefault="008B6E92" w:rsidP="008B6E92">
      <w:pPr>
        <w:pStyle w:val="Paragrafi"/>
      </w:pPr>
    </w:p>
    <w:tbl>
      <w:tblPr>
        <w:tblW w:w="9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1"/>
        <w:gridCol w:w="3838"/>
        <w:gridCol w:w="2773"/>
      </w:tblGrid>
      <w:tr w:rsidR="008B6E92">
        <w:tc>
          <w:tcPr>
            <w:tcW w:w="2627" w:type="dxa"/>
          </w:tcPr>
          <w:p w:rsidR="008B6E92" w:rsidRDefault="008B6E92" w:rsidP="00B52D51">
            <w:pPr>
              <w:pStyle w:val="Tabele"/>
            </w:pPr>
            <w:r>
              <w:t>Numrat rendorë të pronave në listën e inventarit</w:t>
            </w:r>
          </w:p>
        </w:tc>
        <w:tc>
          <w:tcPr>
            <w:tcW w:w="4012" w:type="dxa"/>
          </w:tcPr>
          <w:p w:rsidR="008B6E92" w:rsidRPr="00FB2DF4" w:rsidRDefault="008B6E92" w:rsidP="00B52D51">
            <w:pPr>
              <w:pStyle w:val="Tabele"/>
              <w:rPr>
                <w:lang w:val="it-IT"/>
              </w:rPr>
            </w:pPr>
            <w:r w:rsidRPr="00FB2DF4">
              <w:rPr>
                <w:lang w:val="it-IT"/>
              </w:rPr>
              <w:t>Fusha e përdorimit të pronës</w:t>
            </w:r>
          </w:p>
        </w:tc>
        <w:tc>
          <w:tcPr>
            <w:tcW w:w="2883" w:type="dxa"/>
          </w:tcPr>
          <w:p w:rsidR="008B6E92" w:rsidRPr="00FB2DF4" w:rsidRDefault="008B6E92" w:rsidP="00B52D51">
            <w:pPr>
              <w:pStyle w:val="Tabele"/>
              <w:rPr>
                <w:lang w:val="it-IT"/>
              </w:rPr>
            </w:pPr>
            <w:r>
              <w:rPr>
                <w:lang w:val="it-IT"/>
              </w:rPr>
              <w:t>Lloji i transferimit</w:t>
            </w:r>
          </w:p>
        </w:tc>
      </w:tr>
      <w:tr w:rsidR="008B6E92">
        <w:tc>
          <w:tcPr>
            <w:tcW w:w="2627" w:type="dxa"/>
          </w:tcPr>
          <w:p w:rsidR="008B6E92" w:rsidRPr="00FB2DF4" w:rsidRDefault="008B6E92" w:rsidP="00B52D51">
            <w:pPr>
              <w:pStyle w:val="Tabele"/>
              <w:rPr>
                <w:lang w:val="it-IT"/>
              </w:rPr>
            </w:pPr>
            <w:r>
              <w:rPr>
                <w:lang w:val="it-IT"/>
              </w:rPr>
              <w:t>25, 26, 36</w:t>
            </w:r>
          </w:p>
        </w:tc>
        <w:tc>
          <w:tcPr>
            <w:tcW w:w="4012" w:type="dxa"/>
          </w:tcPr>
          <w:p w:rsidR="008B6E92" w:rsidRPr="00FB2DF4" w:rsidRDefault="008B6E92" w:rsidP="00B52D51">
            <w:pPr>
              <w:pStyle w:val="Tabele"/>
              <w:rPr>
                <w:lang w:val="it-IT"/>
              </w:rPr>
            </w:pPr>
            <w:r>
              <w:rPr>
                <w:lang w:val="it-IT"/>
              </w:rPr>
              <w:t>Prona që përdoren për ushtrimin e funksioneve në fushën e zhvillimit ekonomik.</w:t>
            </w:r>
          </w:p>
        </w:tc>
        <w:tc>
          <w:tcPr>
            <w:tcW w:w="2883" w:type="dxa"/>
          </w:tcPr>
          <w:p w:rsidR="008B6E92" w:rsidRPr="00FB2DF4" w:rsidRDefault="008B6E92" w:rsidP="00B52D51">
            <w:pPr>
              <w:pStyle w:val="Tabele"/>
              <w:rPr>
                <w:lang w:val="it-IT"/>
              </w:rPr>
            </w:pPr>
            <w:r>
              <w:rPr>
                <w:lang w:val="it-IT"/>
              </w:rPr>
              <w:t>Në pronësi</w:t>
            </w:r>
          </w:p>
        </w:tc>
      </w:tr>
      <w:tr w:rsidR="008B6E92">
        <w:tc>
          <w:tcPr>
            <w:tcW w:w="2627" w:type="dxa"/>
          </w:tcPr>
          <w:p w:rsidR="008B6E92" w:rsidRPr="00FB2DF4" w:rsidRDefault="008B6E92" w:rsidP="00B52D51">
            <w:pPr>
              <w:pStyle w:val="Tabele"/>
              <w:rPr>
                <w:lang w:val="it-IT"/>
              </w:rPr>
            </w:pPr>
            <w:r>
              <w:rPr>
                <w:lang w:val="it-IT"/>
              </w:rPr>
              <w:t>14</w:t>
            </w:r>
          </w:p>
        </w:tc>
        <w:tc>
          <w:tcPr>
            <w:tcW w:w="4012" w:type="dxa"/>
          </w:tcPr>
          <w:p w:rsidR="008B6E92" w:rsidRPr="00FB2DF4" w:rsidRDefault="008B6E92" w:rsidP="00B52D51">
            <w:pPr>
              <w:pStyle w:val="Tabele"/>
              <w:rPr>
                <w:lang w:val="it-IT"/>
              </w:rPr>
            </w:pPr>
            <w:r>
              <w:rPr>
                <w:lang w:val="it-IT"/>
              </w:rPr>
              <w:t>Monumente historike e kulturore dhe buste me interes vendor.</w:t>
            </w:r>
          </w:p>
        </w:tc>
        <w:tc>
          <w:tcPr>
            <w:tcW w:w="2883" w:type="dxa"/>
          </w:tcPr>
          <w:p w:rsidR="008B6E92" w:rsidRPr="00FB2DF4" w:rsidRDefault="008B6E92" w:rsidP="00B52D51">
            <w:pPr>
              <w:pStyle w:val="Tabele"/>
              <w:rPr>
                <w:lang w:val="it-IT"/>
              </w:rPr>
            </w:pPr>
            <w:r>
              <w:rPr>
                <w:lang w:val="it-IT"/>
              </w:rPr>
              <w:t>Në pronësi</w:t>
            </w:r>
          </w:p>
        </w:tc>
      </w:tr>
      <w:tr w:rsidR="008B6E92">
        <w:tc>
          <w:tcPr>
            <w:tcW w:w="2627" w:type="dxa"/>
          </w:tcPr>
          <w:p w:rsidR="008B6E92" w:rsidRPr="00FB2DF4" w:rsidRDefault="008B6E92" w:rsidP="00B52D51">
            <w:pPr>
              <w:pStyle w:val="Tabele"/>
              <w:rPr>
                <w:lang w:val="it-IT"/>
              </w:rPr>
            </w:pPr>
            <w:r>
              <w:rPr>
                <w:lang w:val="it-IT"/>
              </w:rPr>
              <w:t>18-24</w:t>
            </w:r>
          </w:p>
        </w:tc>
        <w:tc>
          <w:tcPr>
            <w:tcW w:w="4012" w:type="dxa"/>
          </w:tcPr>
          <w:p w:rsidR="008B6E92" w:rsidRPr="00FB2DF4" w:rsidRDefault="008B6E92" w:rsidP="00B52D51">
            <w:pPr>
              <w:pStyle w:val="Tabele"/>
              <w:rPr>
                <w:lang w:val="it-IT"/>
              </w:rPr>
            </w:pPr>
            <w:r>
              <w:rPr>
                <w:lang w:val="it-IT"/>
              </w:rPr>
              <w:t>Prona që përdoren për realizimin e programeve arsimore.</w:t>
            </w:r>
          </w:p>
        </w:tc>
        <w:tc>
          <w:tcPr>
            <w:tcW w:w="2883" w:type="dxa"/>
          </w:tcPr>
          <w:p w:rsidR="008B6E92" w:rsidRPr="00FB2DF4" w:rsidRDefault="008B6E92" w:rsidP="00B52D51">
            <w:pPr>
              <w:pStyle w:val="Tabele"/>
              <w:rPr>
                <w:lang w:val="it-IT"/>
              </w:rPr>
            </w:pPr>
            <w:r>
              <w:rPr>
                <w:lang w:val="it-IT"/>
              </w:rPr>
              <w:t>Në pronësi</w:t>
            </w:r>
          </w:p>
        </w:tc>
      </w:tr>
      <w:tr w:rsidR="008B6E92">
        <w:tc>
          <w:tcPr>
            <w:tcW w:w="2627" w:type="dxa"/>
          </w:tcPr>
          <w:p w:rsidR="008B6E92" w:rsidRPr="00FB2DF4" w:rsidRDefault="008B6E92" w:rsidP="00B52D51">
            <w:pPr>
              <w:pStyle w:val="Tabele"/>
              <w:rPr>
                <w:lang w:val="it-IT"/>
              </w:rPr>
            </w:pPr>
            <w:r>
              <w:rPr>
                <w:lang w:val="it-IT"/>
              </w:rPr>
              <w:t>28-32</w:t>
            </w:r>
          </w:p>
        </w:tc>
        <w:tc>
          <w:tcPr>
            <w:tcW w:w="4012" w:type="dxa"/>
          </w:tcPr>
          <w:p w:rsidR="008B6E92" w:rsidRPr="00FB2DF4" w:rsidRDefault="008B6E92" w:rsidP="00B52D51">
            <w:pPr>
              <w:pStyle w:val="Tabele"/>
              <w:rPr>
                <w:lang w:val="it-IT"/>
              </w:rPr>
            </w:pPr>
            <w:r>
              <w:rPr>
                <w:lang w:val="it-IT"/>
              </w:rPr>
              <w:t>Prona që përdoren për realizimin e funksioneve në shëndetin publik.</w:t>
            </w:r>
          </w:p>
        </w:tc>
        <w:tc>
          <w:tcPr>
            <w:tcW w:w="2883" w:type="dxa"/>
          </w:tcPr>
          <w:p w:rsidR="008B6E92" w:rsidRPr="00FB2DF4" w:rsidRDefault="008B6E92" w:rsidP="00B52D51">
            <w:pPr>
              <w:pStyle w:val="Tabele"/>
              <w:rPr>
                <w:lang w:val="it-IT"/>
              </w:rPr>
            </w:pPr>
            <w:r>
              <w:rPr>
                <w:lang w:val="it-IT"/>
              </w:rPr>
              <w:t>Në pronësi</w:t>
            </w:r>
          </w:p>
        </w:tc>
      </w:tr>
      <w:tr w:rsidR="008B6E92">
        <w:tc>
          <w:tcPr>
            <w:tcW w:w="2627" w:type="dxa"/>
          </w:tcPr>
          <w:p w:rsidR="008B6E92" w:rsidRPr="00FB2DF4" w:rsidRDefault="008B6E92" w:rsidP="00B52D51">
            <w:pPr>
              <w:pStyle w:val="Tabele"/>
              <w:rPr>
                <w:lang w:val="it-IT"/>
              </w:rPr>
            </w:pPr>
            <w:r>
              <w:rPr>
                <w:lang w:val="it-IT"/>
              </w:rPr>
              <w:t>13, 15, 16, 17</w:t>
            </w:r>
          </w:p>
        </w:tc>
        <w:tc>
          <w:tcPr>
            <w:tcW w:w="4012" w:type="dxa"/>
          </w:tcPr>
          <w:p w:rsidR="008B6E92" w:rsidRPr="00FB2DF4" w:rsidRDefault="008B6E92" w:rsidP="00B52D51">
            <w:pPr>
              <w:pStyle w:val="Tabele"/>
              <w:rPr>
                <w:lang w:val="it-IT"/>
              </w:rPr>
            </w:pPr>
            <w:r>
              <w:rPr>
                <w:lang w:val="it-IT"/>
              </w:rPr>
              <w:t>Prona që përdoren për realizimin e veprimtarive social-kulturore e sportive.</w:t>
            </w:r>
          </w:p>
        </w:tc>
        <w:tc>
          <w:tcPr>
            <w:tcW w:w="2883" w:type="dxa"/>
          </w:tcPr>
          <w:p w:rsidR="008B6E92" w:rsidRPr="00FB2DF4" w:rsidRDefault="008B6E92" w:rsidP="00B52D51">
            <w:pPr>
              <w:pStyle w:val="Tabele"/>
              <w:rPr>
                <w:lang w:val="it-IT"/>
              </w:rPr>
            </w:pPr>
            <w:r>
              <w:rPr>
                <w:lang w:val="it-IT"/>
              </w:rPr>
              <w:t>Në pronësi</w:t>
            </w:r>
          </w:p>
        </w:tc>
      </w:tr>
      <w:tr w:rsidR="008B6E92">
        <w:trPr>
          <w:trHeight w:val="1581"/>
        </w:trPr>
        <w:tc>
          <w:tcPr>
            <w:tcW w:w="2627" w:type="dxa"/>
          </w:tcPr>
          <w:p w:rsidR="008B6E92" w:rsidRDefault="008B6E92" w:rsidP="00B52D51">
            <w:pPr>
              <w:pStyle w:val="Tabele"/>
              <w:rPr>
                <w:lang w:val="it-IT"/>
              </w:rPr>
            </w:pPr>
            <w:r>
              <w:rPr>
                <w:lang w:val="it-IT"/>
              </w:rPr>
              <w:t>662,663,664,669,670,673,</w:t>
            </w:r>
          </w:p>
          <w:p w:rsidR="008B6E92" w:rsidRDefault="008B6E92" w:rsidP="00B52D51">
            <w:pPr>
              <w:pStyle w:val="Tabele"/>
              <w:rPr>
                <w:lang w:val="it-IT"/>
              </w:rPr>
            </w:pPr>
            <w:r>
              <w:rPr>
                <w:lang w:val="it-IT"/>
              </w:rPr>
              <w:t>674,675,676,677,679,680,684,</w:t>
            </w:r>
          </w:p>
          <w:p w:rsidR="008B6E92" w:rsidRDefault="008B6E92" w:rsidP="00B52D51">
            <w:pPr>
              <w:pStyle w:val="Tabele"/>
              <w:rPr>
                <w:lang w:val="it-IT"/>
              </w:rPr>
            </w:pPr>
            <w:r>
              <w:rPr>
                <w:lang w:val="it-IT"/>
              </w:rPr>
              <w:t>685,688,689,690,691,692,</w:t>
            </w:r>
          </w:p>
          <w:p w:rsidR="008B6E92" w:rsidRDefault="008B6E92" w:rsidP="00B52D51">
            <w:pPr>
              <w:pStyle w:val="Tabele"/>
              <w:rPr>
                <w:lang w:val="it-IT"/>
              </w:rPr>
            </w:pPr>
            <w:r>
              <w:rPr>
                <w:lang w:val="it-IT"/>
              </w:rPr>
              <w:t>695,696,697,698,699,700,</w:t>
            </w:r>
          </w:p>
          <w:p w:rsidR="008B6E92" w:rsidRDefault="008B6E92" w:rsidP="00B52D51">
            <w:pPr>
              <w:pStyle w:val="Tabele"/>
              <w:rPr>
                <w:lang w:val="it-IT"/>
              </w:rPr>
            </w:pPr>
            <w:r>
              <w:rPr>
                <w:lang w:val="it-IT"/>
              </w:rPr>
              <w:t>701,702,705,706,709,710</w:t>
            </w:r>
          </w:p>
          <w:p w:rsidR="008B6E92" w:rsidRPr="00FB2DF4" w:rsidRDefault="008B6E92" w:rsidP="00B52D51">
            <w:pPr>
              <w:pStyle w:val="Tabele"/>
              <w:rPr>
                <w:lang w:val="it-IT"/>
              </w:rPr>
            </w:pPr>
            <w:r>
              <w:rPr>
                <w:lang w:val="it-IT"/>
              </w:rPr>
              <w:t>711</w:t>
            </w:r>
          </w:p>
        </w:tc>
        <w:tc>
          <w:tcPr>
            <w:tcW w:w="4012" w:type="dxa"/>
          </w:tcPr>
          <w:p w:rsidR="008B6E92" w:rsidRPr="00FB2DF4" w:rsidRDefault="008B6E92" w:rsidP="00B52D51">
            <w:pPr>
              <w:pStyle w:val="Tabele"/>
              <w:rPr>
                <w:lang w:val="it-IT"/>
              </w:rPr>
            </w:pPr>
            <w:r>
              <w:rPr>
                <w:lang w:val="it-IT"/>
              </w:rPr>
              <w:t>Prona që përdoren për ushtrimin e funksioneve në fushën e bujqësisë dhe të ushqimit (toka produktive).</w:t>
            </w:r>
          </w:p>
        </w:tc>
        <w:tc>
          <w:tcPr>
            <w:tcW w:w="2883" w:type="dxa"/>
          </w:tcPr>
          <w:p w:rsidR="008B6E92" w:rsidRPr="00FB2DF4" w:rsidRDefault="008B6E92" w:rsidP="00B52D51">
            <w:pPr>
              <w:pStyle w:val="Tabele"/>
              <w:rPr>
                <w:lang w:val="it-IT"/>
              </w:rPr>
            </w:pPr>
            <w:r>
              <w:rPr>
                <w:lang w:val="it-IT"/>
              </w:rPr>
              <w:t>Në përdorim</w:t>
            </w:r>
          </w:p>
        </w:tc>
      </w:tr>
      <w:tr w:rsidR="008B6E92">
        <w:tc>
          <w:tcPr>
            <w:tcW w:w="2627" w:type="dxa"/>
          </w:tcPr>
          <w:p w:rsidR="008B6E92" w:rsidRDefault="008B6E92" w:rsidP="00B52D51">
            <w:pPr>
              <w:pStyle w:val="Tabele"/>
              <w:rPr>
                <w:lang w:val="it-IT"/>
              </w:rPr>
            </w:pPr>
            <w:r>
              <w:rPr>
                <w:lang w:val="it-IT"/>
              </w:rPr>
              <w:t>455,466,480,485,496,501,</w:t>
            </w:r>
          </w:p>
          <w:p w:rsidR="008B6E92" w:rsidRDefault="008B6E92" w:rsidP="00B52D51">
            <w:pPr>
              <w:pStyle w:val="Tabele"/>
              <w:rPr>
                <w:lang w:val="it-IT"/>
              </w:rPr>
            </w:pPr>
            <w:r>
              <w:rPr>
                <w:lang w:val="it-IT"/>
              </w:rPr>
              <w:t>503,506,508,512.665,666,</w:t>
            </w:r>
          </w:p>
          <w:p w:rsidR="008B6E92" w:rsidRDefault="008B6E92" w:rsidP="00B52D51">
            <w:pPr>
              <w:pStyle w:val="Tabele"/>
              <w:rPr>
                <w:lang w:val="it-IT"/>
              </w:rPr>
            </w:pPr>
            <w:r>
              <w:rPr>
                <w:lang w:val="it-IT"/>
              </w:rPr>
              <w:t>667,671,672,682,683,686,</w:t>
            </w:r>
          </w:p>
          <w:p w:rsidR="008B6E92" w:rsidRDefault="008B6E92" w:rsidP="00B52D51">
            <w:pPr>
              <w:pStyle w:val="Tabele"/>
              <w:rPr>
                <w:lang w:val="it-IT"/>
              </w:rPr>
            </w:pPr>
            <w:r>
              <w:rPr>
                <w:lang w:val="it-IT"/>
              </w:rPr>
              <w:t>687,693,694,703,704,707,</w:t>
            </w:r>
          </w:p>
          <w:p w:rsidR="008B6E92" w:rsidRPr="00FB2DF4" w:rsidRDefault="008B6E92" w:rsidP="00B52D51">
            <w:pPr>
              <w:pStyle w:val="Tabele"/>
              <w:rPr>
                <w:lang w:val="it-IT"/>
              </w:rPr>
            </w:pPr>
            <w:r>
              <w:rPr>
                <w:lang w:val="it-IT"/>
              </w:rPr>
              <w:t>708,713,714,715</w:t>
            </w:r>
          </w:p>
        </w:tc>
        <w:tc>
          <w:tcPr>
            <w:tcW w:w="4012" w:type="dxa"/>
          </w:tcPr>
          <w:p w:rsidR="008B6E92" w:rsidRPr="00FB2DF4" w:rsidRDefault="008B6E92" w:rsidP="00B52D51">
            <w:pPr>
              <w:pStyle w:val="Tabele"/>
              <w:rPr>
                <w:lang w:val="it-IT"/>
              </w:rPr>
            </w:pPr>
            <w:r>
              <w:rPr>
                <w:lang w:val="it-IT"/>
              </w:rPr>
              <w:t>Prona që përdoren për ushtrimin e funksioneve në fushën e bujqësisë dhe të ushqimit (kanale të treta dhe toka jo produktive).</w:t>
            </w:r>
          </w:p>
        </w:tc>
        <w:tc>
          <w:tcPr>
            <w:tcW w:w="2883" w:type="dxa"/>
          </w:tcPr>
          <w:p w:rsidR="008B6E92" w:rsidRPr="00FB2DF4" w:rsidRDefault="008B6E92" w:rsidP="00B52D51">
            <w:pPr>
              <w:pStyle w:val="Tabele"/>
              <w:rPr>
                <w:lang w:val="it-IT"/>
              </w:rPr>
            </w:pPr>
            <w:r>
              <w:rPr>
                <w:lang w:val="it-IT"/>
              </w:rPr>
              <w:t>Në pronësi</w:t>
            </w:r>
          </w:p>
        </w:tc>
      </w:tr>
      <w:tr w:rsidR="008B6E92">
        <w:tc>
          <w:tcPr>
            <w:tcW w:w="2627" w:type="dxa"/>
          </w:tcPr>
          <w:p w:rsidR="008B6E92" w:rsidRPr="00FB2DF4" w:rsidRDefault="008B6E92" w:rsidP="00B52D51">
            <w:pPr>
              <w:pStyle w:val="Tabele"/>
              <w:rPr>
                <w:lang w:val="it-IT"/>
              </w:rPr>
            </w:pPr>
            <w:r>
              <w:rPr>
                <w:lang w:val="it-IT"/>
              </w:rPr>
              <w:t>4-13</w:t>
            </w:r>
          </w:p>
        </w:tc>
        <w:tc>
          <w:tcPr>
            <w:tcW w:w="4012" w:type="dxa"/>
          </w:tcPr>
          <w:p w:rsidR="008B6E92" w:rsidRPr="00FB2DF4" w:rsidRDefault="008B6E92" w:rsidP="00B52D51">
            <w:pPr>
              <w:pStyle w:val="Tabele"/>
              <w:rPr>
                <w:lang w:val="it-IT"/>
              </w:rPr>
            </w:pPr>
            <w:r>
              <w:rPr>
                <w:lang w:val="it-IT"/>
              </w:rPr>
              <w:t xml:space="preserve">Prona që përdoren për strehim dhe </w:t>
            </w:r>
            <w:r>
              <w:rPr>
                <w:lang w:val="it-IT"/>
              </w:rPr>
              <w:lastRenderedPageBreak/>
              <w:t>mbrojtjen civile.</w:t>
            </w:r>
          </w:p>
        </w:tc>
        <w:tc>
          <w:tcPr>
            <w:tcW w:w="2883" w:type="dxa"/>
          </w:tcPr>
          <w:p w:rsidR="008B6E92" w:rsidRPr="00FB2DF4" w:rsidRDefault="008B6E92" w:rsidP="00B52D51">
            <w:pPr>
              <w:pStyle w:val="Tabele"/>
              <w:rPr>
                <w:lang w:val="it-IT"/>
              </w:rPr>
            </w:pPr>
            <w:r>
              <w:rPr>
                <w:lang w:val="it-IT"/>
              </w:rPr>
              <w:lastRenderedPageBreak/>
              <w:t>Në pronësi</w:t>
            </w:r>
          </w:p>
        </w:tc>
      </w:tr>
      <w:tr w:rsidR="008B6E92">
        <w:tc>
          <w:tcPr>
            <w:tcW w:w="2627" w:type="dxa"/>
          </w:tcPr>
          <w:p w:rsidR="008B6E92" w:rsidRPr="00FB2DF4" w:rsidRDefault="008B6E92" w:rsidP="00B52D51">
            <w:pPr>
              <w:pStyle w:val="Tabele"/>
              <w:rPr>
                <w:lang w:val="it-IT"/>
              </w:rPr>
            </w:pPr>
            <w:r>
              <w:rPr>
                <w:lang w:val="it-IT"/>
              </w:rPr>
              <w:lastRenderedPageBreak/>
              <w:t>55-91,597-625</w:t>
            </w:r>
          </w:p>
        </w:tc>
        <w:tc>
          <w:tcPr>
            <w:tcW w:w="4012" w:type="dxa"/>
          </w:tcPr>
          <w:p w:rsidR="008B6E92" w:rsidRPr="00895624" w:rsidRDefault="008B6E92" w:rsidP="00B52D51">
            <w:pPr>
              <w:pStyle w:val="Tabele"/>
              <w:rPr>
                <w:lang w:val="it-IT"/>
              </w:rPr>
            </w:pPr>
            <w:r w:rsidRPr="00895624">
              <w:rPr>
                <w:lang w:val="it-IT"/>
              </w:rPr>
              <w:t>Infrastrukturë (rrugë vendore, lulishte) dhe shërbimet publike</w:t>
            </w:r>
          </w:p>
        </w:tc>
        <w:tc>
          <w:tcPr>
            <w:tcW w:w="2883" w:type="dxa"/>
          </w:tcPr>
          <w:p w:rsidR="008B6E92" w:rsidRPr="009150A9" w:rsidRDefault="008B6E92" w:rsidP="00B52D51">
            <w:pPr>
              <w:pStyle w:val="Tabele"/>
            </w:pPr>
            <w:r>
              <w:rPr>
                <w:lang w:val="it-IT"/>
              </w:rPr>
              <w:t>Në pronësi</w:t>
            </w:r>
          </w:p>
        </w:tc>
      </w:tr>
      <w:tr w:rsidR="008B6E92">
        <w:tc>
          <w:tcPr>
            <w:tcW w:w="2627" w:type="dxa"/>
          </w:tcPr>
          <w:p w:rsidR="008B6E92" w:rsidRDefault="008B6E92" w:rsidP="00B52D51">
            <w:pPr>
              <w:pStyle w:val="Tabele"/>
              <w:rPr>
                <w:lang w:val="it-IT"/>
              </w:rPr>
            </w:pPr>
            <w:r>
              <w:rPr>
                <w:lang w:val="it-IT"/>
              </w:rPr>
              <w:t>40-54</w:t>
            </w:r>
          </w:p>
        </w:tc>
        <w:tc>
          <w:tcPr>
            <w:tcW w:w="4012" w:type="dxa"/>
          </w:tcPr>
          <w:p w:rsidR="008B6E92" w:rsidRPr="00FB2DF4" w:rsidRDefault="008B6E92" w:rsidP="00B52D51">
            <w:pPr>
              <w:pStyle w:val="Tabele"/>
              <w:rPr>
                <w:lang w:val="it-IT"/>
              </w:rPr>
            </w:pPr>
            <w:r>
              <w:rPr>
                <w:lang w:val="it-IT"/>
              </w:rPr>
              <w:t>Varrezat publike</w:t>
            </w:r>
          </w:p>
        </w:tc>
        <w:tc>
          <w:tcPr>
            <w:tcW w:w="2883" w:type="dxa"/>
          </w:tcPr>
          <w:p w:rsidR="008B6E92" w:rsidRPr="00FB2DF4" w:rsidRDefault="008B6E92" w:rsidP="00B52D51">
            <w:pPr>
              <w:pStyle w:val="Tabele"/>
              <w:rPr>
                <w:lang w:val="it-IT"/>
              </w:rPr>
            </w:pPr>
            <w:r>
              <w:rPr>
                <w:lang w:val="it-IT"/>
              </w:rPr>
              <w:t>Në pronësi</w:t>
            </w:r>
          </w:p>
        </w:tc>
      </w:tr>
      <w:tr w:rsidR="008B6E92">
        <w:tc>
          <w:tcPr>
            <w:tcW w:w="2627" w:type="dxa"/>
          </w:tcPr>
          <w:p w:rsidR="008B6E92" w:rsidRDefault="008B6E92" w:rsidP="00B52D51">
            <w:pPr>
              <w:pStyle w:val="Tabele"/>
              <w:rPr>
                <w:lang w:val="it-IT"/>
              </w:rPr>
            </w:pPr>
            <w:r>
              <w:rPr>
                <w:lang w:val="it-IT"/>
              </w:rPr>
              <w:t>92-345</w:t>
            </w:r>
          </w:p>
        </w:tc>
        <w:tc>
          <w:tcPr>
            <w:tcW w:w="4012" w:type="dxa"/>
          </w:tcPr>
          <w:p w:rsidR="008B6E92" w:rsidRDefault="008B6E92" w:rsidP="00B52D51">
            <w:pPr>
              <w:pStyle w:val="Tabele"/>
              <w:rPr>
                <w:lang w:val="it-IT"/>
              </w:rPr>
            </w:pPr>
            <w:r>
              <w:rPr>
                <w:lang w:val="it-IT"/>
              </w:rPr>
              <w:t>Troje dhe hapësira</w:t>
            </w:r>
          </w:p>
        </w:tc>
        <w:tc>
          <w:tcPr>
            <w:tcW w:w="2883" w:type="dxa"/>
          </w:tcPr>
          <w:p w:rsidR="008B6E92" w:rsidRPr="00FB2DF4" w:rsidRDefault="008B6E92" w:rsidP="00B52D51">
            <w:pPr>
              <w:pStyle w:val="Tabele"/>
              <w:rPr>
                <w:lang w:val="it-IT"/>
              </w:rPr>
            </w:pPr>
            <w:r>
              <w:rPr>
                <w:lang w:val="it-IT"/>
              </w:rPr>
              <w:t>Në përdorim</w:t>
            </w:r>
          </w:p>
        </w:tc>
      </w:tr>
      <w:tr w:rsidR="008B6E92">
        <w:tc>
          <w:tcPr>
            <w:tcW w:w="2627" w:type="dxa"/>
          </w:tcPr>
          <w:p w:rsidR="008B6E92" w:rsidRDefault="008B6E92" w:rsidP="00B52D51">
            <w:pPr>
              <w:pStyle w:val="Tabele"/>
              <w:rPr>
                <w:lang w:val="it-IT"/>
              </w:rPr>
            </w:pPr>
            <w:r>
              <w:rPr>
                <w:lang w:val="it-IT"/>
              </w:rPr>
              <w:t>558,559,560,561,562,563,</w:t>
            </w:r>
          </w:p>
          <w:p w:rsidR="008B6E92" w:rsidRDefault="008B6E92" w:rsidP="00B52D51">
            <w:pPr>
              <w:pStyle w:val="Tabele"/>
              <w:rPr>
                <w:lang w:val="it-IT"/>
              </w:rPr>
            </w:pPr>
            <w:r>
              <w:rPr>
                <w:lang w:val="it-IT"/>
              </w:rPr>
              <w:t>564,565,566,567,568,569,</w:t>
            </w:r>
          </w:p>
          <w:p w:rsidR="008B6E92" w:rsidRDefault="008B6E92" w:rsidP="00B52D51">
            <w:pPr>
              <w:pStyle w:val="Tabele"/>
              <w:rPr>
                <w:lang w:val="it-IT"/>
              </w:rPr>
            </w:pPr>
            <w:r>
              <w:rPr>
                <w:lang w:val="it-IT"/>
              </w:rPr>
              <w:t>570,571,572,573,574,575,</w:t>
            </w:r>
          </w:p>
          <w:p w:rsidR="008B6E92" w:rsidRDefault="008B6E92" w:rsidP="00B52D51">
            <w:pPr>
              <w:pStyle w:val="Tabele"/>
              <w:rPr>
                <w:lang w:val="it-IT"/>
              </w:rPr>
            </w:pPr>
            <w:r>
              <w:rPr>
                <w:lang w:val="it-IT"/>
              </w:rPr>
              <w:t>576,577,578,579,580,581</w:t>
            </w:r>
          </w:p>
        </w:tc>
        <w:tc>
          <w:tcPr>
            <w:tcW w:w="4012" w:type="dxa"/>
          </w:tcPr>
          <w:p w:rsidR="008B6E92" w:rsidRPr="00FB2DF4" w:rsidRDefault="008B6E92" w:rsidP="00B52D51">
            <w:pPr>
              <w:pStyle w:val="Tabele"/>
              <w:rPr>
                <w:lang w:val="it-IT"/>
              </w:rPr>
            </w:pPr>
            <w:r>
              <w:rPr>
                <w:lang w:val="it-IT"/>
              </w:rPr>
              <w:t>Prona që përdoren në fushën e mbrojtjes kombëtare dhe vendstrehim i nëndheshëm.</w:t>
            </w:r>
          </w:p>
        </w:tc>
        <w:tc>
          <w:tcPr>
            <w:tcW w:w="2883" w:type="dxa"/>
          </w:tcPr>
          <w:p w:rsidR="008B6E92" w:rsidRPr="00FB2DF4" w:rsidRDefault="008B6E92" w:rsidP="00B52D51">
            <w:pPr>
              <w:pStyle w:val="Tabele"/>
              <w:rPr>
                <w:lang w:val="it-IT"/>
              </w:rPr>
            </w:pPr>
            <w:r>
              <w:rPr>
                <w:lang w:val="it-IT"/>
              </w:rPr>
              <w:t>Në pronësi</w:t>
            </w:r>
          </w:p>
        </w:tc>
      </w:tr>
    </w:tbl>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60A29"/>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B6E92"/>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52D51"/>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2393DC5-E7D5-48D6-9D5A-654B95E9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E92"/>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2019-03-16T14:26:00Z</dcterms:created>
  <dcterms:modified xsi:type="dcterms:W3CDTF">2019-03-16T14:26:00Z</dcterms:modified>
</cp:coreProperties>
</file>