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0F2" w:rsidRDefault="003660F2" w:rsidP="003660F2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VENDIM</w:t>
      </w:r>
    </w:p>
    <w:p w:rsidR="003660F2" w:rsidRDefault="003660F2" w:rsidP="003660F2">
      <w:pPr>
        <w:pStyle w:val="NumriData"/>
      </w:pPr>
      <w:r>
        <w:t>Nr.441, datë 16.6.2005</w:t>
      </w:r>
    </w:p>
    <w:p w:rsidR="003660F2" w:rsidRDefault="003660F2" w:rsidP="003660F2">
      <w:pPr>
        <w:pStyle w:val="Akti"/>
        <w:keepNext w:val="0"/>
        <w:rPr>
          <w:sz w:val="20"/>
          <w:szCs w:val="20"/>
        </w:rPr>
      </w:pPr>
    </w:p>
    <w:p w:rsidR="003660F2" w:rsidRDefault="003660F2" w:rsidP="003660F2">
      <w:pPr>
        <w:pStyle w:val="Akti"/>
        <w:keepNext w:val="0"/>
        <w:rPr>
          <w:sz w:val="20"/>
          <w:szCs w:val="20"/>
        </w:rPr>
      </w:pPr>
      <w:r>
        <w:rPr>
          <w:sz w:val="20"/>
          <w:szCs w:val="20"/>
        </w:rPr>
        <w:t>PËR NJË SHTESË NË VENDIMN NR.159, DATË 13.3.2003 TË KËSHILLIT TË MINISTRAVE “PËR KRITERET E VLERËSIMIT TË PRONËS SHTETËRORE, QË PRIVATIZOHET, SI DHE PROCEDURA E SHITJES”, TË NDRYSHUAR</w:t>
      </w:r>
    </w:p>
    <w:p w:rsidR="003660F2" w:rsidRDefault="003660F2" w:rsidP="003660F2">
      <w:pPr>
        <w:pStyle w:val="Akti"/>
        <w:keepNext w:val="0"/>
        <w:rPr>
          <w:sz w:val="20"/>
          <w:szCs w:val="20"/>
        </w:rPr>
      </w:pPr>
    </w:p>
    <w:p w:rsidR="003660F2" w:rsidRDefault="003660F2" w:rsidP="003660F2">
      <w:r>
        <w:tab/>
      </w:r>
    </w:p>
    <w:p w:rsidR="003660F2" w:rsidRDefault="003660F2" w:rsidP="003660F2">
      <w:pPr>
        <w:pStyle w:val="Paragrafi"/>
      </w:pPr>
      <w:r>
        <w:t>Në mbështetje të nenit 100 të Kushtetutës dhe të nenit 23, të ligjit nr.7512, datë 10.8.1991 “Për sanksionimin dhe mbrojtjen e pronës private, të nismës së lirë të veprimtarive private të pavarura dhe privatizimit”, të ndryshuar, me propozimin e Ministrit të Ekonomisë, Këshilli i Ministrave</w:t>
      </w:r>
    </w:p>
    <w:p w:rsidR="003660F2" w:rsidRDefault="003660F2" w:rsidP="003660F2">
      <w:pPr>
        <w:pStyle w:val="Paragrafi"/>
      </w:pPr>
    </w:p>
    <w:p w:rsidR="003660F2" w:rsidRDefault="003660F2" w:rsidP="003660F2">
      <w:pPr>
        <w:pStyle w:val="VENDOSI"/>
      </w:pPr>
      <w:r>
        <w:t>VENDOSI:</w:t>
      </w:r>
    </w:p>
    <w:p w:rsidR="003660F2" w:rsidRDefault="003660F2" w:rsidP="003660F2">
      <w:pPr>
        <w:pStyle w:val="Paragrafi"/>
      </w:pPr>
    </w:p>
    <w:p w:rsidR="003660F2" w:rsidRDefault="003660F2" w:rsidP="003660F2">
      <w:pPr>
        <w:pStyle w:val="Paragrafi"/>
      </w:pPr>
      <w:r>
        <w:t>Në fund të paragrafit të parë, të pikës 3/1, të kapitullit III të vendimit nr.159, datë 13.3.2003 të Këshillit të Ministrave, të ndryshuar, të shtohet paragrafi me këtë përmbajtje:</w:t>
      </w:r>
    </w:p>
    <w:p w:rsidR="003660F2" w:rsidRDefault="003660F2" w:rsidP="003660F2">
      <w:pPr>
        <w:pStyle w:val="Paragrafi"/>
      </w:pPr>
      <w:r>
        <w:t>“Shitja e drejtpërdrejtë bëhet për qiramarrësit prodhues kur:</w:t>
      </w:r>
    </w:p>
    <w:p w:rsidR="003660F2" w:rsidRDefault="003660F2" w:rsidP="003660F2">
      <w:pPr>
        <w:pStyle w:val="Paragrafi"/>
      </w:pPr>
      <w:r>
        <w:t>- kanë realizuar mbi 1 milion euro investime, në objektet e marra me qira;</w:t>
      </w:r>
    </w:p>
    <w:p w:rsidR="003660F2" w:rsidRDefault="003660F2" w:rsidP="003660F2">
      <w:pPr>
        <w:pStyle w:val="Paragrafi"/>
      </w:pPr>
      <w:r>
        <w:t>- vlera e investuar e qiramarrësit kalon vlerën e objektit;</w:t>
      </w:r>
    </w:p>
    <w:p w:rsidR="003660F2" w:rsidRDefault="003660F2" w:rsidP="003660F2">
      <w:pPr>
        <w:pStyle w:val="Paragrafi"/>
      </w:pPr>
      <w:r>
        <w:t>- kanë punësuar mbi 100 punëtorë;</w:t>
      </w:r>
    </w:p>
    <w:p w:rsidR="003660F2" w:rsidRDefault="003660F2" w:rsidP="003660F2">
      <w:pPr>
        <w:pStyle w:val="Paragrafi"/>
      </w:pPr>
      <w:r>
        <w:t>- nuk kanë detyrime ndaj shtetit dhe nuk janë në konflikt gjyqësor, civil, për detyrime ndaj të tretëve.”.</w:t>
      </w:r>
    </w:p>
    <w:p w:rsidR="003660F2" w:rsidRDefault="003660F2" w:rsidP="003660F2">
      <w:pPr>
        <w:pStyle w:val="Paragrafi"/>
      </w:pPr>
      <w:r>
        <w:t>Ky vendim hyn në fuqi pas botimit në Fletoren Zyrtare.</w:t>
      </w:r>
    </w:p>
    <w:p w:rsidR="003660F2" w:rsidRDefault="003660F2" w:rsidP="003660F2">
      <w:pPr>
        <w:pStyle w:val="Paragrafi"/>
      </w:pPr>
    </w:p>
    <w:p w:rsidR="003660F2" w:rsidRDefault="003660F2" w:rsidP="003660F2">
      <w:pPr>
        <w:pStyle w:val="Autoriteti"/>
      </w:pPr>
      <w:r>
        <w:t>KRYEMINISTRI</w:t>
      </w:r>
    </w:p>
    <w:p w:rsidR="003660F2" w:rsidRPr="009E6952" w:rsidRDefault="003660F2" w:rsidP="003660F2">
      <w:pPr>
        <w:pStyle w:val="AutoritetiEmer"/>
      </w:pPr>
      <w:r>
        <w:t>Fatos Nano</w:t>
      </w:r>
    </w:p>
    <w:p w:rsidR="003660F2" w:rsidRPr="009E6952" w:rsidRDefault="003660F2" w:rsidP="003660F2"/>
    <w:p w:rsidR="003660F2" w:rsidRPr="009E6952" w:rsidRDefault="003660F2" w:rsidP="003660F2"/>
    <w:p w:rsidR="003660F2" w:rsidRPr="009E6952" w:rsidRDefault="003660F2" w:rsidP="003660F2"/>
    <w:p w:rsidR="003660F2" w:rsidRPr="009E6952" w:rsidRDefault="003660F2" w:rsidP="003660F2"/>
    <w:p w:rsidR="003660F2" w:rsidRPr="009E6952" w:rsidRDefault="003660F2" w:rsidP="003660F2"/>
    <w:p w:rsidR="003660F2" w:rsidRPr="009E6952" w:rsidRDefault="003660F2" w:rsidP="003660F2"/>
    <w:p w:rsidR="003660F2" w:rsidRPr="009E6952" w:rsidRDefault="003660F2" w:rsidP="003660F2"/>
    <w:p w:rsidR="003660F2" w:rsidRPr="003941D1" w:rsidRDefault="003660F2" w:rsidP="003660F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660F2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46A0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D8B74-1910-44CB-B9B0-FF8705E9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F2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660F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2019-03-16T14:24:00Z</dcterms:created>
  <dcterms:modified xsi:type="dcterms:W3CDTF">2019-03-16T14:24:00Z</dcterms:modified>
</cp:coreProperties>
</file>