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CC3" w:rsidRPr="006E6FC1" w:rsidRDefault="00100CC3" w:rsidP="00100CC3">
      <w:pPr>
        <w:pStyle w:val="Akti"/>
        <w:rPr>
          <w:lang w:val="it-IT"/>
        </w:rPr>
      </w:pPr>
      <w:bookmarkStart w:id="0" w:name="_GoBack"/>
      <w:bookmarkEnd w:id="0"/>
      <w:r w:rsidRPr="006E6FC1">
        <w:rPr>
          <w:lang w:val="it-IT"/>
        </w:rPr>
        <w:t>VENDIM</w:t>
      </w:r>
    </w:p>
    <w:p w:rsidR="00100CC3" w:rsidRPr="00F110F6" w:rsidRDefault="00100CC3" w:rsidP="00100CC3">
      <w:pPr>
        <w:pStyle w:val="NumriData"/>
        <w:rPr>
          <w:lang w:val="it-IT"/>
        </w:rPr>
      </w:pPr>
      <w:r w:rsidRPr="00F110F6">
        <w:rPr>
          <w:lang w:val="it-IT"/>
        </w:rPr>
        <w:t>Nr.443, datë 16.6.2005</w:t>
      </w:r>
    </w:p>
    <w:p w:rsidR="00100CC3" w:rsidRPr="006E6FC1" w:rsidRDefault="00100CC3" w:rsidP="00100CC3">
      <w:pPr>
        <w:pStyle w:val="Paragrafi"/>
        <w:rPr>
          <w:szCs w:val="22"/>
          <w:lang w:val="it-IT"/>
        </w:rPr>
      </w:pPr>
    </w:p>
    <w:p w:rsidR="00100CC3" w:rsidRPr="006E6FC1" w:rsidRDefault="00100CC3" w:rsidP="00100CC3">
      <w:pPr>
        <w:pStyle w:val="Titulli"/>
        <w:rPr>
          <w:lang w:val="it-IT"/>
        </w:rPr>
      </w:pPr>
      <w:r w:rsidRPr="006E6FC1">
        <w:rPr>
          <w:lang w:val="it-IT"/>
        </w:rPr>
        <w:t xml:space="preserve">PËR </w:t>
      </w:r>
      <w:r>
        <w:rPr>
          <w:lang w:val="it-IT"/>
        </w:rPr>
        <w:t>KUSHTET, KRITERET DHE MASËN E PË</w:t>
      </w:r>
      <w:r w:rsidRPr="006E6FC1">
        <w:rPr>
          <w:lang w:val="it-IT"/>
        </w:rPr>
        <w:t>RFITIMEVE NGA SIGURIMI SHOQËROR SUPLEMENTAR I PUNONJËSVE TË POLICISË SË SHTETIT DHE ANËTARËve TË FAMILJEVE TË TYRE, NË RASTET KUR PUNONJËSI NDËRPRET KARRIERËN</w:t>
      </w:r>
    </w:p>
    <w:p w:rsidR="00100CC3" w:rsidRPr="006E6FC1" w:rsidRDefault="00100CC3" w:rsidP="00100CC3">
      <w:pPr>
        <w:pStyle w:val="Paragrafi"/>
        <w:rPr>
          <w:szCs w:val="22"/>
          <w:lang w:val="it-IT"/>
        </w:rPr>
      </w:pPr>
    </w:p>
    <w:p w:rsidR="00100CC3" w:rsidRPr="006E6FC1" w:rsidRDefault="00100CC3" w:rsidP="00100CC3">
      <w:pPr>
        <w:pStyle w:val="BazLigjPropozues"/>
        <w:rPr>
          <w:lang w:val="it-IT"/>
        </w:rPr>
      </w:pPr>
      <w:r w:rsidRPr="006E6FC1">
        <w:rPr>
          <w:lang w:val="it-IT"/>
        </w:rPr>
        <w:t>Në mbështetje të nenit 100 të Kushtetutës, të ligjit nr.8553, datë 25.11.1999 “Për Policinë e Shtetit” dhe të ligjit nr.8661, datë 18.9.2000 “Për sigurimin shoqëror suplementar të punonjësve të Policisë së Shtetit”, me propozimin e</w:t>
      </w:r>
      <w:r>
        <w:rPr>
          <w:lang w:val="it-IT"/>
        </w:rPr>
        <w:t xml:space="preserve"> M</w:t>
      </w:r>
      <w:r w:rsidRPr="006E6FC1">
        <w:rPr>
          <w:lang w:val="it-IT"/>
        </w:rPr>
        <w:t>in</w:t>
      </w:r>
      <w:r>
        <w:rPr>
          <w:lang w:val="it-IT"/>
        </w:rPr>
        <w:t>istrit të Rendit Publik dhe të M</w:t>
      </w:r>
      <w:r w:rsidRPr="006E6FC1">
        <w:rPr>
          <w:lang w:val="it-IT"/>
        </w:rPr>
        <w:t>inistrit të Punës dhe të Çështjeve Sociale, Këshilli i Ministrave</w:t>
      </w:r>
    </w:p>
    <w:p w:rsidR="00100CC3" w:rsidRPr="006E6FC1" w:rsidRDefault="00100CC3" w:rsidP="00100CC3">
      <w:pPr>
        <w:pStyle w:val="Paragrafi"/>
        <w:rPr>
          <w:szCs w:val="22"/>
          <w:lang w:val="it-IT"/>
        </w:rPr>
      </w:pPr>
    </w:p>
    <w:p w:rsidR="00100CC3" w:rsidRPr="006E6FC1" w:rsidRDefault="00100CC3" w:rsidP="00100CC3">
      <w:pPr>
        <w:pStyle w:val="VENDOSI"/>
        <w:rPr>
          <w:lang w:val="it-IT"/>
        </w:rPr>
      </w:pPr>
      <w:r w:rsidRPr="006E6FC1">
        <w:rPr>
          <w:lang w:val="it-IT"/>
        </w:rPr>
        <w:t>VENDOSI:</w:t>
      </w:r>
    </w:p>
    <w:p w:rsidR="00100CC3" w:rsidRPr="006E6FC1" w:rsidRDefault="00100CC3" w:rsidP="00100CC3">
      <w:pPr>
        <w:pStyle w:val="Paragrafi"/>
        <w:rPr>
          <w:szCs w:val="22"/>
          <w:lang w:val="it-IT"/>
        </w:rPr>
      </w:pPr>
    </w:p>
    <w:p w:rsidR="00100CC3" w:rsidRPr="006E6FC1" w:rsidRDefault="00100CC3" w:rsidP="00100CC3">
      <w:pPr>
        <w:pStyle w:val="Paragrafi"/>
        <w:rPr>
          <w:szCs w:val="22"/>
          <w:lang w:val="it-IT"/>
        </w:rPr>
      </w:pPr>
      <w:r w:rsidRPr="006E6FC1">
        <w:rPr>
          <w:szCs w:val="22"/>
          <w:lang w:val="it-IT"/>
        </w:rPr>
        <w:t>I. Personat përfitues</w:t>
      </w:r>
    </w:p>
    <w:p w:rsidR="00100CC3" w:rsidRPr="006E6FC1" w:rsidRDefault="00100CC3" w:rsidP="00100CC3">
      <w:pPr>
        <w:pStyle w:val="Paragrafi"/>
        <w:rPr>
          <w:szCs w:val="22"/>
          <w:lang w:val="it-IT"/>
        </w:rPr>
      </w:pPr>
      <w:r w:rsidRPr="006E6FC1">
        <w:rPr>
          <w:szCs w:val="22"/>
          <w:lang w:val="it-IT"/>
        </w:rPr>
        <w:t>1. Përfitojnë nga sigurimet shoqërore suplementare:</w:t>
      </w:r>
    </w:p>
    <w:p w:rsidR="00100CC3" w:rsidRPr="006E6FC1" w:rsidRDefault="00100CC3" w:rsidP="00100CC3">
      <w:pPr>
        <w:pStyle w:val="Paragrafi"/>
        <w:rPr>
          <w:szCs w:val="22"/>
          <w:lang w:val="it-IT"/>
        </w:rPr>
      </w:pPr>
      <w:r w:rsidRPr="006E6FC1">
        <w:rPr>
          <w:szCs w:val="22"/>
          <w:lang w:val="it-IT"/>
        </w:rPr>
        <w:t>a) punonjësit e Policisë së Shtetit (në vijim punonjës i policisë), të cilët ndërpresin karrierën, për çdo arsye, me përjashtim të rasteve të përcaktuara ndryshe në ligjin nr.8661, datë 18.9.2000 “Për sigurimin shoqëror suplementar të punonjësve të Policisë së Shtetit”;</w:t>
      </w:r>
    </w:p>
    <w:p w:rsidR="00100CC3" w:rsidRPr="006E6FC1" w:rsidRDefault="00100CC3" w:rsidP="00100CC3">
      <w:pPr>
        <w:pStyle w:val="Paragrafi"/>
        <w:rPr>
          <w:szCs w:val="22"/>
          <w:lang w:val="it-IT"/>
        </w:rPr>
      </w:pPr>
      <w:r w:rsidRPr="006E6FC1">
        <w:rPr>
          <w:szCs w:val="22"/>
          <w:lang w:val="it-IT"/>
        </w:rPr>
        <w:t>b) kursantët dhe studentët në strukturat e përgatitjes, brenda ose jashtë Policisë së Shtetit, brenda ose jashtë vendit, për nevojat e Policisë së Shtetit, që ndërpresin procesin e studimit, për shkak të invaliditetit;</w:t>
      </w:r>
    </w:p>
    <w:p w:rsidR="00100CC3" w:rsidRPr="006E6FC1" w:rsidRDefault="00100CC3" w:rsidP="00100CC3">
      <w:pPr>
        <w:pStyle w:val="Paragrafi"/>
        <w:rPr>
          <w:szCs w:val="22"/>
          <w:lang w:val="it-IT"/>
        </w:rPr>
      </w:pPr>
      <w:r w:rsidRPr="006E6FC1">
        <w:rPr>
          <w:szCs w:val="22"/>
          <w:lang w:val="it-IT"/>
        </w:rPr>
        <w:t>c) të thirrurit në shërbim për nevoja të Policisë së Shtetit, të cilët bëhen të paaftë ose invalidë;</w:t>
      </w:r>
    </w:p>
    <w:p w:rsidR="00100CC3" w:rsidRPr="006E6FC1" w:rsidRDefault="00100CC3" w:rsidP="00100CC3">
      <w:pPr>
        <w:pStyle w:val="Paragrafi"/>
        <w:rPr>
          <w:szCs w:val="22"/>
          <w:lang w:val="it-IT"/>
        </w:rPr>
      </w:pPr>
      <w:r w:rsidRPr="006E6FC1">
        <w:rPr>
          <w:szCs w:val="22"/>
          <w:lang w:val="it-IT"/>
        </w:rPr>
        <w:t>ç) punonjësit civilë në strukturat e Policisë së Shtetit, sipas përcaktimit të nenit 17 të ligjit nr.8661, datë 18.9.2000;</w:t>
      </w:r>
    </w:p>
    <w:p w:rsidR="00100CC3" w:rsidRPr="006E6FC1" w:rsidRDefault="00100CC3" w:rsidP="00100CC3">
      <w:pPr>
        <w:pStyle w:val="Paragrafi"/>
        <w:rPr>
          <w:szCs w:val="22"/>
          <w:lang w:val="it-IT"/>
        </w:rPr>
      </w:pPr>
      <w:r w:rsidRPr="006E6FC1">
        <w:rPr>
          <w:szCs w:val="22"/>
          <w:lang w:val="it-IT"/>
        </w:rPr>
        <w:t>d) personat në ngarkim të përfituesve të mësipërm, kur këta të fundit kanë humbur jetën ose janë bërë të paaftë për kryerjen e detyrës si punonjës policie;</w:t>
      </w:r>
    </w:p>
    <w:p w:rsidR="00100CC3" w:rsidRPr="006E6FC1" w:rsidRDefault="00100CC3" w:rsidP="00100CC3">
      <w:pPr>
        <w:pStyle w:val="Paragrafi"/>
        <w:rPr>
          <w:szCs w:val="22"/>
          <w:lang w:val="it-IT"/>
        </w:rPr>
      </w:pPr>
      <w:r w:rsidRPr="006E6FC1">
        <w:rPr>
          <w:szCs w:val="22"/>
          <w:lang w:val="it-IT"/>
        </w:rPr>
        <w:t>dh) paraardhësit dhe pasardhësit e punonjësit të policisë, i cili vdes në krye a për shkak të detyrës.</w:t>
      </w:r>
    </w:p>
    <w:p w:rsidR="00100CC3" w:rsidRPr="006E6FC1" w:rsidRDefault="00100CC3" w:rsidP="00100CC3">
      <w:pPr>
        <w:pStyle w:val="Paragrafi"/>
        <w:rPr>
          <w:szCs w:val="22"/>
          <w:lang w:val="it-IT"/>
        </w:rPr>
      </w:pPr>
      <w:r w:rsidRPr="006E6FC1">
        <w:rPr>
          <w:szCs w:val="22"/>
          <w:lang w:val="it-IT"/>
        </w:rPr>
        <w:t>II. Kushtet për përfitim</w:t>
      </w:r>
    </w:p>
    <w:p w:rsidR="00100CC3" w:rsidRPr="006E6FC1" w:rsidRDefault="00100CC3" w:rsidP="00100CC3">
      <w:pPr>
        <w:pStyle w:val="Paragrafi"/>
        <w:rPr>
          <w:szCs w:val="22"/>
          <w:lang w:val="it-IT"/>
        </w:rPr>
      </w:pPr>
      <w:r w:rsidRPr="006E6FC1">
        <w:rPr>
          <w:szCs w:val="22"/>
          <w:lang w:val="it-IT"/>
        </w:rPr>
        <w:t>2. Përfiton nga ky vendim personi, i cili:</w:t>
      </w:r>
    </w:p>
    <w:p w:rsidR="00100CC3" w:rsidRPr="006E6FC1" w:rsidRDefault="00100CC3" w:rsidP="00100CC3">
      <w:pPr>
        <w:pStyle w:val="Paragrafi"/>
        <w:rPr>
          <w:szCs w:val="22"/>
          <w:lang w:val="it-IT"/>
        </w:rPr>
      </w:pPr>
      <w:r>
        <w:rPr>
          <w:szCs w:val="22"/>
          <w:lang w:val="it-IT"/>
        </w:rPr>
        <w:t>a) ka ndërprerë marrëdhë</w:t>
      </w:r>
      <w:r w:rsidRPr="006E6FC1">
        <w:rPr>
          <w:szCs w:val="22"/>
          <w:lang w:val="it-IT"/>
        </w:rPr>
        <w:t>niet financiare me organet e Policisë së Shtetit;</w:t>
      </w:r>
    </w:p>
    <w:p w:rsidR="00100CC3" w:rsidRPr="006E6FC1" w:rsidRDefault="00100CC3" w:rsidP="00100CC3">
      <w:pPr>
        <w:pStyle w:val="Paragrafi"/>
        <w:rPr>
          <w:szCs w:val="22"/>
          <w:lang w:val="it-IT"/>
        </w:rPr>
      </w:pPr>
      <w:r w:rsidRPr="006E6FC1">
        <w:rPr>
          <w:szCs w:val="22"/>
          <w:lang w:val="it-IT"/>
        </w:rPr>
        <w:t>b) ka plotësuar minimumin e domosdoshëm të kohës së shërbimit si punonjës i Po</w:t>
      </w:r>
      <w:r>
        <w:rPr>
          <w:szCs w:val="22"/>
          <w:lang w:val="it-IT"/>
        </w:rPr>
        <w:t>licisë s</w:t>
      </w:r>
      <w:r w:rsidRPr="006E6FC1">
        <w:rPr>
          <w:szCs w:val="22"/>
          <w:lang w:val="it-IT"/>
        </w:rPr>
        <w:t>ë S</w:t>
      </w:r>
      <w:r>
        <w:rPr>
          <w:szCs w:val="22"/>
          <w:lang w:val="it-IT"/>
        </w:rPr>
        <w:t>htetit, të përcaktuar për çdo ll</w:t>
      </w:r>
      <w:r w:rsidRPr="006E6FC1">
        <w:rPr>
          <w:szCs w:val="22"/>
          <w:lang w:val="it-IT"/>
        </w:rPr>
        <w:t>oj përfitimi;</w:t>
      </w:r>
    </w:p>
    <w:p w:rsidR="00100CC3" w:rsidRPr="006E6FC1" w:rsidRDefault="00100CC3" w:rsidP="00100CC3">
      <w:pPr>
        <w:pStyle w:val="Paragrafi"/>
        <w:rPr>
          <w:szCs w:val="22"/>
          <w:lang w:val="it-IT"/>
        </w:rPr>
      </w:pPr>
      <w:r w:rsidRPr="006E6FC1">
        <w:rPr>
          <w:szCs w:val="22"/>
          <w:lang w:val="it-IT"/>
        </w:rPr>
        <w:t>c) ka arritur moshën e përcaktuar, përkatësisht, për çdo përfitim konkret.</w:t>
      </w:r>
    </w:p>
    <w:p w:rsidR="00100CC3" w:rsidRPr="006E6FC1" w:rsidRDefault="00100CC3" w:rsidP="00100CC3">
      <w:pPr>
        <w:pStyle w:val="Paragrafi"/>
        <w:rPr>
          <w:szCs w:val="22"/>
          <w:lang w:val="it-IT"/>
        </w:rPr>
      </w:pPr>
      <w:r w:rsidRPr="006E6FC1">
        <w:rPr>
          <w:szCs w:val="22"/>
          <w:lang w:val="it-IT"/>
        </w:rPr>
        <w:t>III.</w:t>
      </w:r>
      <w:r>
        <w:rPr>
          <w:szCs w:val="22"/>
          <w:lang w:val="it-IT"/>
        </w:rPr>
        <w:t xml:space="preserve"> </w:t>
      </w:r>
      <w:r w:rsidRPr="006E6FC1">
        <w:rPr>
          <w:szCs w:val="22"/>
          <w:lang w:val="it-IT"/>
        </w:rPr>
        <w:t>Kushtet dhe mënyra e përllogaritjes së masës së përfitimeve</w:t>
      </w:r>
    </w:p>
    <w:p w:rsidR="00100CC3" w:rsidRPr="006E6FC1" w:rsidRDefault="00100CC3" w:rsidP="00100CC3">
      <w:pPr>
        <w:pStyle w:val="Paragrafi"/>
        <w:rPr>
          <w:szCs w:val="22"/>
          <w:lang w:val="it-IT"/>
        </w:rPr>
      </w:pPr>
      <w:r w:rsidRPr="006E6FC1">
        <w:rPr>
          <w:szCs w:val="22"/>
          <w:lang w:val="it-IT"/>
        </w:rPr>
        <w:t>3. Masa e përfitimeve suplementare për punonjësit e policisë varet nga:</w:t>
      </w:r>
    </w:p>
    <w:p w:rsidR="00100CC3" w:rsidRPr="006E6FC1" w:rsidRDefault="00100CC3" w:rsidP="00100CC3">
      <w:pPr>
        <w:pStyle w:val="Paragrafi"/>
        <w:rPr>
          <w:szCs w:val="22"/>
          <w:lang w:val="it-IT"/>
        </w:rPr>
      </w:pPr>
      <w:r>
        <w:rPr>
          <w:szCs w:val="22"/>
          <w:lang w:val="it-IT"/>
        </w:rPr>
        <w:t>A. k</w:t>
      </w:r>
      <w:r w:rsidRPr="006E6FC1">
        <w:rPr>
          <w:szCs w:val="22"/>
          <w:lang w:val="it-IT"/>
        </w:rPr>
        <w:t>oha e punës dhe e shërbimit;</w:t>
      </w:r>
    </w:p>
    <w:p w:rsidR="00100CC3" w:rsidRPr="006E6FC1" w:rsidRDefault="00100CC3" w:rsidP="00100CC3">
      <w:pPr>
        <w:pStyle w:val="Paragrafi"/>
        <w:rPr>
          <w:szCs w:val="22"/>
          <w:lang w:val="it-IT"/>
        </w:rPr>
      </w:pPr>
      <w:r>
        <w:rPr>
          <w:szCs w:val="22"/>
          <w:lang w:val="it-IT"/>
        </w:rPr>
        <w:t>B. p</w:t>
      </w:r>
      <w:r w:rsidRPr="006E6FC1">
        <w:rPr>
          <w:szCs w:val="22"/>
          <w:lang w:val="it-IT"/>
        </w:rPr>
        <w:t>aga e realizuar, në vijim paga referuese.</w:t>
      </w:r>
    </w:p>
    <w:p w:rsidR="00100CC3" w:rsidRPr="006E6FC1" w:rsidRDefault="00100CC3" w:rsidP="00100CC3">
      <w:pPr>
        <w:pStyle w:val="Paragrafi"/>
        <w:rPr>
          <w:szCs w:val="22"/>
          <w:lang w:val="it-IT"/>
        </w:rPr>
      </w:pPr>
      <w:r w:rsidRPr="006E6FC1">
        <w:rPr>
          <w:szCs w:val="22"/>
          <w:lang w:val="it-IT"/>
        </w:rPr>
        <w:t>A. Në kohën e punës dhe të shërbimit si punonjës policie përllogaritet:</w:t>
      </w:r>
    </w:p>
    <w:p w:rsidR="00100CC3" w:rsidRPr="006E6FC1" w:rsidRDefault="00100CC3" w:rsidP="00100CC3">
      <w:pPr>
        <w:pStyle w:val="Paragrafi"/>
        <w:rPr>
          <w:szCs w:val="22"/>
          <w:lang w:val="it-IT"/>
        </w:rPr>
      </w:pPr>
      <w:r w:rsidRPr="006E6FC1">
        <w:rPr>
          <w:szCs w:val="22"/>
          <w:lang w:val="it-IT"/>
        </w:rPr>
        <w:t>a) Koha e punës dhe e shërbimit si punonjës i policisë apo si ushtarak i shërbimit aktiv të përhershëm në Forcat e Armatosura të Republikës së Shqipërisë, e njohu</w:t>
      </w:r>
      <w:r>
        <w:rPr>
          <w:szCs w:val="22"/>
          <w:lang w:val="it-IT"/>
        </w:rPr>
        <w:t>r si e tillë me aktet normative</w:t>
      </w:r>
      <w:r w:rsidRPr="006E6FC1">
        <w:rPr>
          <w:szCs w:val="22"/>
          <w:lang w:val="it-IT"/>
        </w:rPr>
        <w:t xml:space="preserve"> që kanë qenë në fuqi në kohën dhe për strukturat përkatëse.</w:t>
      </w:r>
    </w:p>
    <w:p w:rsidR="00100CC3" w:rsidRPr="006E6FC1" w:rsidRDefault="00100CC3" w:rsidP="00100CC3">
      <w:pPr>
        <w:pStyle w:val="Paragrafi"/>
        <w:rPr>
          <w:szCs w:val="22"/>
          <w:lang w:val="it-IT"/>
        </w:rPr>
      </w:pPr>
      <w:r w:rsidRPr="006E6FC1">
        <w:rPr>
          <w:szCs w:val="22"/>
          <w:lang w:val="it-IT"/>
        </w:rPr>
        <w:t>b) Koha e ndërprerjes së karrierës, për shkak të një vendimi të padrejtë, e</w:t>
      </w:r>
      <w:r>
        <w:rPr>
          <w:szCs w:val="22"/>
          <w:lang w:val="it-IT"/>
        </w:rPr>
        <w:t xml:space="preserve"> cila vërtetohet me vendim gjyqë</w:t>
      </w:r>
      <w:r w:rsidRPr="006E6FC1">
        <w:rPr>
          <w:szCs w:val="22"/>
          <w:lang w:val="it-IT"/>
        </w:rPr>
        <w:t>sor të formës së prerë ose nga titullari përkatës, që kishte në kompetencë shqyrtimin e vendimit për ndërprerjen e karrierës së punonjësit të policisë dhe kur për këtë kohë është trajtuar financiarisht.</w:t>
      </w:r>
    </w:p>
    <w:p w:rsidR="00100CC3" w:rsidRDefault="00100CC3" w:rsidP="00100CC3">
      <w:pPr>
        <w:pStyle w:val="Paragrafi"/>
        <w:rPr>
          <w:szCs w:val="22"/>
          <w:lang w:val="it-IT"/>
        </w:rPr>
      </w:pPr>
      <w:r w:rsidRPr="006E6FC1">
        <w:rPr>
          <w:szCs w:val="22"/>
          <w:lang w:val="it-IT"/>
        </w:rPr>
        <w:t>c) Periudha e njohur si e tillë me vendimin nr.579, datë 8.12.1999 të Këshillit të Ministrave “Për kushtet dhe masën e përfitimeve nga sigurimi shoqëror suplementar i ushtarakëve dhe anëtarëve të familjeve të tyre, në rastet e nxjerrjes së tyre në rezervë, lirim apo pension”.</w:t>
      </w:r>
    </w:p>
    <w:p w:rsidR="00100CC3" w:rsidRPr="006E6FC1" w:rsidRDefault="00100CC3" w:rsidP="00100CC3">
      <w:pPr>
        <w:pStyle w:val="Paragrafi"/>
        <w:rPr>
          <w:szCs w:val="22"/>
          <w:lang w:val="it-IT"/>
        </w:rPr>
      </w:pPr>
    </w:p>
    <w:p w:rsidR="00100CC3" w:rsidRPr="006E6FC1" w:rsidRDefault="00100CC3" w:rsidP="00100CC3">
      <w:pPr>
        <w:pStyle w:val="Paragrafi"/>
        <w:rPr>
          <w:szCs w:val="22"/>
          <w:lang w:val="it-IT"/>
        </w:rPr>
      </w:pPr>
      <w:r w:rsidRPr="006E6FC1">
        <w:rPr>
          <w:szCs w:val="22"/>
          <w:lang w:val="it-IT"/>
        </w:rPr>
        <w:t>ç) Koha e kaluar në funksionet e veçanta, që përcaktohet në lidhjen nr.1, që i bashkëlidhet këtij vendimi, e cila u njihet në masën njëfish e gjysmë.</w:t>
      </w:r>
    </w:p>
    <w:p w:rsidR="00100CC3" w:rsidRPr="006E6FC1" w:rsidRDefault="00100CC3" w:rsidP="00100CC3">
      <w:pPr>
        <w:pStyle w:val="Paragrafi"/>
        <w:rPr>
          <w:szCs w:val="22"/>
          <w:lang w:val="it-IT"/>
        </w:rPr>
      </w:pPr>
      <w:r w:rsidRPr="006E6FC1">
        <w:rPr>
          <w:szCs w:val="22"/>
          <w:lang w:val="it-IT"/>
        </w:rPr>
        <w:t xml:space="preserve">d) Koha e kaluar në sektorët civilë, para rekrutimit si punonjës i policisë, vetëm për ato funksione konkrete, që kërkojnë njohuri të posaçme, arsim dhe përvojë pune në sektorët civilë. Për </w:t>
      </w:r>
      <w:r w:rsidRPr="006E6FC1">
        <w:rPr>
          <w:szCs w:val="22"/>
          <w:lang w:val="it-IT"/>
        </w:rPr>
        <w:lastRenderedPageBreak/>
        <w:t>efekt përfitimi, si punonjës policie, kjo periudhë njihet sa gjysma e kohës që ka punuar në sektorët civilë për funksionet dhe specialitetet sipas lidhjes nr.2, që i bashkëlidhet këtij vendimi.</w:t>
      </w:r>
    </w:p>
    <w:p w:rsidR="00100CC3" w:rsidRPr="006E6FC1" w:rsidRDefault="00100CC3" w:rsidP="00100CC3">
      <w:pPr>
        <w:pStyle w:val="Paragrafi"/>
        <w:rPr>
          <w:szCs w:val="22"/>
          <w:lang w:val="it-IT"/>
        </w:rPr>
      </w:pPr>
      <w:r w:rsidRPr="006E6FC1">
        <w:rPr>
          <w:szCs w:val="22"/>
          <w:lang w:val="it-IT"/>
        </w:rPr>
        <w:t>Për efekt të përll</w:t>
      </w:r>
      <w:r>
        <w:rPr>
          <w:szCs w:val="22"/>
          <w:lang w:val="it-IT"/>
        </w:rPr>
        <w:t>ogaritjes së kësaj periudhe kohe</w:t>
      </w:r>
      <w:r w:rsidRPr="006E6FC1">
        <w:rPr>
          <w:szCs w:val="22"/>
          <w:lang w:val="it-IT"/>
        </w:rPr>
        <w:t>, të njihet vetëm koha e kaluar në sektorët civilë, në detyra ku kërkohen njohuri të posaçme dhe që përputhen me profesionin e fituar nga personi i thirrur apo rithirrur dhe emëruar në detyrë si punonjës policie.</w:t>
      </w:r>
    </w:p>
    <w:p w:rsidR="00100CC3" w:rsidRPr="006E6FC1" w:rsidRDefault="00100CC3" w:rsidP="00100CC3">
      <w:pPr>
        <w:pStyle w:val="Paragrafi"/>
        <w:rPr>
          <w:szCs w:val="22"/>
          <w:lang w:val="it-IT"/>
        </w:rPr>
      </w:pPr>
      <w:r w:rsidRPr="006E6FC1">
        <w:rPr>
          <w:szCs w:val="22"/>
          <w:lang w:val="it-IT"/>
        </w:rPr>
        <w:t>Njohja si vjetërsi shërbimi policor, si më sipër, bëhet për personat që kanë qenë në detyrë ose janë thirrur dhe emëruar në detyrë, për shkak të profesionit të kërkuar nga vendi i punës dhe i shërbimit, nga data 16.9.2003, kur ka hyrë në fuqi dhe ka filluar zbatimi i sistemit të pagës për gradë policore. Këtë të drejtë punonjësit e policisë e gëzojnë edhe sa herë që rithirren dhe emërohen në detyrë.</w:t>
      </w:r>
    </w:p>
    <w:p w:rsidR="00100CC3" w:rsidRPr="006E6FC1" w:rsidRDefault="00100CC3" w:rsidP="00100CC3">
      <w:pPr>
        <w:pStyle w:val="Paragrafi"/>
        <w:rPr>
          <w:szCs w:val="22"/>
          <w:lang w:val="it-IT"/>
        </w:rPr>
      </w:pPr>
      <w:r>
        <w:rPr>
          <w:szCs w:val="22"/>
          <w:lang w:val="it-IT"/>
        </w:rPr>
        <w:t>d</w:t>
      </w:r>
      <w:r w:rsidRPr="006E6FC1">
        <w:rPr>
          <w:szCs w:val="22"/>
          <w:lang w:val="it-IT"/>
        </w:rPr>
        <w:t>h) Periudha gjashtë muaj e një ditë, e mbetur në fund të vjetërsisë si punonjës policie, quhet vit i plotë dhe zbatohet për</w:t>
      </w:r>
      <w:r>
        <w:rPr>
          <w:szCs w:val="22"/>
          <w:lang w:val="it-IT"/>
        </w:rPr>
        <w:t xml:space="preserve"> të gjitha rastet e përfitimeve</w:t>
      </w:r>
      <w:r w:rsidRPr="006E6FC1">
        <w:rPr>
          <w:szCs w:val="22"/>
          <w:lang w:val="it-IT"/>
        </w:rPr>
        <w:t xml:space="preserve"> të përcaktuara në dispozitat e ligjit nr.8661, datë 18.9.2000, ndërsa kur kjo periudhë është më pak se gjashtë muaj, nuk merret parasysh.</w:t>
      </w:r>
    </w:p>
    <w:p w:rsidR="00100CC3" w:rsidRPr="006E6FC1" w:rsidRDefault="00100CC3" w:rsidP="00100CC3">
      <w:pPr>
        <w:pStyle w:val="Paragrafi"/>
        <w:rPr>
          <w:szCs w:val="22"/>
          <w:lang w:val="it-IT"/>
        </w:rPr>
      </w:pPr>
      <w:r w:rsidRPr="006E6FC1">
        <w:rPr>
          <w:szCs w:val="22"/>
          <w:lang w:val="it-IT"/>
        </w:rPr>
        <w:t>B.</w:t>
      </w:r>
      <w:r>
        <w:rPr>
          <w:szCs w:val="22"/>
          <w:lang w:val="it-IT"/>
        </w:rPr>
        <w:t xml:space="preserve"> </w:t>
      </w:r>
      <w:r w:rsidRPr="006E6FC1">
        <w:rPr>
          <w:szCs w:val="22"/>
          <w:lang w:val="it-IT"/>
        </w:rPr>
        <w:t>Në pagën referuese, përfshihen:</w:t>
      </w:r>
    </w:p>
    <w:p w:rsidR="00100CC3" w:rsidRPr="006E6FC1" w:rsidRDefault="00100CC3" w:rsidP="00100CC3">
      <w:pPr>
        <w:pStyle w:val="Paragrafi"/>
        <w:rPr>
          <w:szCs w:val="22"/>
          <w:lang w:val="it-IT"/>
        </w:rPr>
      </w:pPr>
      <w:r>
        <w:rPr>
          <w:szCs w:val="22"/>
          <w:lang w:val="it-IT"/>
        </w:rPr>
        <w:t>a) p</w:t>
      </w:r>
      <w:r w:rsidRPr="006E6FC1">
        <w:rPr>
          <w:szCs w:val="22"/>
          <w:lang w:val="it-IT"/>
        </w:rPr>
        <w:t>aga bazë mujore, që është paga për gradë;</w:t>
      </w:r>
    </w:p>
    <w:p w:rsidR="00100CC3" w:rsidRPr="006E6FC1" w:rsidRDefault="00100CC3" w:rsidP="00100CC3">
      <w:pPr>
        <w:pStyle w:val="Paragrafi"/>
        <w:rPr>
          <w:szCs w:val="22"/>
          <w:lang w:val="it-IT"/>
        </w:rPr>
      </w:pPr>
      <w:r>
        <w:rPr>
          <w:szCs w:val="22"/>
          <w:lang w:val="it-IT"/>
        </w:rPr>
        <w:t>b) s</w:t>
      </w:r>
      <w:r w:rsidRPr="006E6FC1">
        <w:rPr>
          <w:szCs w:val="22"/>
          <w:lang w:val="it-IT"/>
        </w:rPr>
        <w:t>htesat me karakter të përhershëm, që janë për:</w:t>
      </w:r>
    </w:p>
    <w:p w:rsidR="00100CC3" w:rsidRPr="006E6FC1" w:rsidRDefault="00100CC3" w:rsidP="00100CC3">
      <w:pPr>
        <w:pStyle w:val="Paragrafi"/>
        <w:rPr>
          <w:szCs w:val="22"/>
          <w:lang w:val="it-IT"/>
        </w:rPr>
      </w:pPr>
      <w:r w:rsidRPr="006E6FC1">
        <w:rPr>
          <w:szCs w:val="22"/>
          <w:lang w:val="it-IT"/>
        </w:rPr>
        <w:t>- vështirësi shërbimi;</w:t>
      </w:r>
    </w:p>
    <w:p w:rsidR="00100CC3" w:rsidRPr="006E6FC1" w:rsidRDefault="00100CC3" w:rsidP="00100CC3">
      <w:pPr>
        <w:pStyle w:val="Paragrafi"/>
        <w:rPr>
          <w:szCs w:val="22"/>
          <w:lang w:val="it-IT"/>
        </w:rPr>
      </w:pPr>
      <w:r>
        <w:rPr>
          <w:szCs w:val="22"/>
          <w:lang w:val="it-IT"/>
        </w:rPr>
        <w:t>- natyrë</w:t>
      </w:r>
      <w:r w:rsidRPr="006E6FC1">
        <w:rPr>
          <w:szCs w:val="22"/>
          <w:lang w:val="it-IT"/>
        </w:rPr>
        <w:t xml:space="preserve"> e kushte të veçanta pune e shërbimi;</w:t>
      </w:r>
    </w:p>
    <w:p w:rsidR="00100CC3" w:rsidRPr="006E6FC1" w:rsidRDefault="00100CC3" w:rsidP="00100CC3">
      <w:pPr>
        <w:pStyle w:val="Paragrafi"/>
        <w:rPr>
          <w:szCs w:val="22"/>
          <w:lang w:val="it-IT"/>
        </w:rPr>
      </w:pPr>
      <w:r w:rsidRPr="006E6FC1">
        <w:rPr>
          <w:szCs w:val="22"/>
          <w:lang w:val="it-IT"/>
        </w:rPr>
        <w:t>- vjetërsi në pun</w:t>
      </w:r>
      <w:r>
        <w:rPr>
          <w:szCs w:val="22"/>
          <w:lang w:val="it-IT"/>
        </w:rPr>
        <w:t>ë e në shë</w:t>
      </w:r>
      <w:r w:rsidRPr="006E6FC1">
        <w:rPr>
          <w:szCs w:val="22"/>
          <w:lang w:val="it-IT"/>
        </w:rPr>
        <w:t>rbim;</w:t>
      </w:r>
    </w:p>
    <w:p w:rsidR="00100CC3" w:rsidRPr="006E6FC1" w:rsidRDefault="00100CC3" w:rsidP="00100CC3">
      <w:pPr>
        <w:pStyle w:val="Paragrafi"/>
        <w:rPr>
          <w:szCs w:val="22"/>
          <w:lang w:val="it-IT"/>
        </w:rPr>
      </w:pPr>
      <w:r w:rsidRPr="006E6FC1">
        <w:rPr>
          <w:szCs w:val="22"/>
          <w:lang w:val="it-IT"/>
        </w:rPr>
        <w:t>- kohën e qëndrimit në gradë;</w:t>
      </w:r>
    </w:p>
    <w:p w:rsidR="00100CC3" w:rsidRPr="006E6FC1" w:rsidRDefault="00100CC3" w:rsidP="00100CC3">
      <w:pPr>
        <w:pStyle w:val="Paragrafi"/>
        <w:rPr>
          <w:szCs w:val="22"/>
          <w:lang w:val="it-IT"/>
        </w:rPr>
      </w:pPr>
      <w:r w:rsidRPr="006E6FC1">
        <w:rPr>
          <w:szCs w:val="22"/>
          <w:lang w:val="it-IT"/>
        </w:rPr>
        <w:t>- kryerjen e detyrave larg qendrës së banimit apo të shërbimit;</w:t>
      </w:r>
    </w:p>
    <w:p w:rsidR="00100CC3" w:rsidRPr="006E6FC1" w:rsidRDefault="00100CC3" w:rsidP="00100CC3">
      <w:pPr>
        <w:pStyle w:val="Paragrafi"/>
        <w:rPr>
          <w:szCs w:val="22"/>
          <w:lang w:val="it-IT"/>
        </w:rPr>
      </w:pPr>
      <w:r w:rsidRPr="006E6FC1">
        <w:rPr>
          <w:szCs w:val="22"/>
          <w:lang w:val="it-IT"/>
        </w:rPr>
        <w:t>- çdo shtesë, që është përfituar për një periudhë kohe për më shumë se tre muaj pa ndërprerje.</w:t>
      </w:r>
    </w:p>
    <w:p w:rsidR="00100CC3" w:rsidRPr="006E6FC1" w:rsidRDefault="00100CC3" w:rsidP="00100CC3">
      <w:pPr>
        <w:pStyle w:val="Paragrafi"/>
        <w:rPr>
          <w:szCs w:val="22"/>
          <w:lang w:val="it-IT"/>
        </w:rPr>
      </w:pPr>
      <w:r w:rsidRPr="006E6FC1">
        <w:rPr>
          <w:szCs w:val="22"/>
          <w:lang w:val="it-IT"/>
        </w:rPr>
        <w:t>Për punonjësit civilë, që përfitojnë sipas neneve 7, 8, 10 dhe 11 të ligjit nr.8661, datë 18.9.2000, paga referuese është paga bazë e përfituar në vendin e tyre të punës me të gjitha shtesat me karakter të përhershëm, sipas përcaktimit të bërë në këtë vendim.</w:t>
      </w:r>
    </w:p>
    <w:p w:rsidR="00100CC3" w:rsidRPr="006E6FC1" w:rsidRDefault="00100CC3" w:rsidP="00100CC3">
      <w:pPr>
        <w:pStyle w:val="Paragrafi"/>
        <w:rPr>
          <w:szCs w:val="22"/>
          <w:lang w:val="it-IT"/>
        </w:rPr>
      </w:pPr>
      <w:r w:rsidRPr="006E6FC1">
        <w:rPr>
          <w:szCs w:val="22"/>
          <w:lang w:val="it-IT"/>
        </w:rPr>
        <w:t>Përfitimet e realizuara nga mbikoha e punës dhe e shërbimit, nga pagesat e kryera për punë natën e në ditët e pushim</w:t>
      </w:r>
      <w:r>
        <w:rPr>
          <w:szCs w:val="22"/>
          <w:lang w:val="it-IT"/>
        </w:rPr>
        <w:t>it javor dhe të festave zyrtare</w:t>
      </w:r>
      <w:r w:rsidRPr="006E6FC1">
        <w:rPr>
          <w:szCs w:val="22"/>
          <w:lang w:val="it-IT"/>
        </w:rPr>
        <w:t xml:space="preserve"> nuk përfshihen në pagën referuese.</w:t>
      </w:r>
    </w:p>
    <w:p w:rsidR="00100CC3" w:rsidRPr="006E6FC1" w:rsidRDefault="00100CC3" w:rsidP="00100CC3">
      <w:pPr>
        <w:pStyle w:val="Paragrafi"/>
        <w:rPr>
          <w:szCs w:val="22"/>
          <w:lang w:val="it-IT"/>
        </w:rPr>
      </w:pPr>
      <w:r w:rsidRPr="006E6FC1">
        <w:rPr>
          <w:szCs w:val="22"/>
          <w:lang w:val="it-IT"/>
        </w:rPr>
        <w:t>Në rastet kur punonjësi i policisë nuk e ka të plotë muajin e fundit kalendarik, për shkak të aktit për ndërprerjen e karrierës, paga referuese përbëhet nga paga bazë, së bashku me shtesat me karakter të përhershëm, që do të përfitonte për të gjithë muajin, sipas gradës dhe funksionit që kishte në çastin e ndërprerjes së karrierës.</w:t>
      </w:r>
    </w:p>
    <w:p w:rsidR="00100CC3" w:rsidRPr="006E6FC1" w:rsidRDefault="00100CC3" w:rsidP="00100CC3">
      <w:pPr>
        <w:pStyle w:val="Paragrafi"/>
        <w:rPr>
          <w:szCs w:val="22"/>
          <w:lang w:val="it-IT"/>
        </w:rPr>
      </w:pPr>
      <w:r w:rsidRPr="006E6FC1">
        <w:rPr>
          <w:szCs w:val="22"/>
          <w:lang w:val="it-IT"/>
        </w:rPr>
        <w:t>4. Paga mesatare ditore e realizuar, për efekt të zbatimit të përcaktimeve në nenin 7 të ligjit nr.8661, datë 18.9.2000, për punonjësin e policisë është paga mujore (paga bazë dhe sht</w:t>
      </w:r>
      <w:r>
        <w:rPr>
          <w:szCs w:val="22"/>
          <w:lang w:val="it-IT"/>
        </w:rPr>
        <w:t>esat me karakter të përhershëm)</w:t>
      </w:r>
      <w:r w:rsidRPr="006E6FC1">
        <w:rPr>
          <w:szCs w:val="22"/>
          <w:lang w:val="it-IT"/>
        </w:rPr>
        <w:t xml:space="preserve"> që ka përfituar ose do të përfitonte punonjësi i policisë, e pjesëtuar me ditët e punës mujore, të përcaktuara në aktet normative përkatëse.</w:t>
      </w:r>
    </w:p>
    <w:p w:rsidR="00100CC3" w:rsidRPr="006E6FC1" w:rsidRDefault="00100CC3" w:rsidP="00100CC3">
      <w:pPr>
        <w:pStyle w:val="Paragrafi"/>
        <w:rPr>
          <w:szCs w:val="22"/>
          <w:lang w:val="it-IT"/>
        </w:rPr>
      </w:pPr>
      <w:r w:rsidRPr="006E6FC1">
        <w:rPr>
          <w:szCs w:val="22"/>
          <w:lang w:val="it-IT"/>
        </w:rPr>
        <w:t xml:space="preserve">5. Në rastet e ndërprerjes së përkohshme të përfitimit, kur përfituesi rifutet në skemën </w:t>
      </w:r>
      <w:r>
        <w:rPr>
          <w:szCs w:val="22"/>
          <w:lang w:val="it-IT"/>
        </w:rPr>
        <w:t>e përfitimit, masa e përfitimit</w:t>
      </w:r>
      <w:r w:rsidRPr="006E6FC1">
        <w:rPr>
          <w:szCs w:val="22"/>
          <w:lang w:val="it-IT"/>
        </w:rPr>
        <w:t xml:space="preserve"> që do t’i jepet, indeksohet ose rritet në raport me përfitimet e tjera të së njëjtës natyrë, nga data e ndërprerjes deri në datën e rifillimit të përfitimit.</w:t>
      </w:r>
    </w:p>
    <w:p w:rsidR="00100CC3" w:rsidRPr="006E6FC1" w:rsidRDefault="00100CC3" w:rsidP="00100CC3">
      <w:pPr>
        <w:pStyle w:val="Paragrafi"/>
        <w:rPr>
          <w:szCs w:val="22"/>
          <w:lang w:val="it-IT"/>
        </w:rPr>
      </w:pPr>
      <w:r w:rsidRPr="006E6FC1">
        <w:rPr>
          <w:szCs w:val="22"/>
          <w:lang w:val="it-IT"/>
        </w:rPr>
        <w:t>6. Masa e pensionit të parakohshëm për vjetërsi shërbimi, në zbatim të përcaktimeve të bëra në nenin 12 të ligjit nr.8661, datë 18.9.2000, për punonjësit e policisë, që ndërpresin karrierën para kohe, deri në çastin kur plotësojnë kushtet për pension të plotë pleqërie, është dhe përbëhet nga:</w:t>
      </w:r>
    </w:p>
    <w:p w:rsidR="00100CC3" w:rsidRPr="006E6FC1" w:rsidRDefault="00100CC3" w:rsidP="00100CC3">
      <w:pPr>
        <w:pStyle w:val="Paragrafi"/>
        <w:rPr>
          <w:szCs w:val="22"/>
          <w:lang w:val="it-IT"/>
        </w:rPr>
      </w:pPr>
      <w:r w:rsidRPr="006E6FC1">
        <w:rPr>
          <w:szCs w:val="22"/>
          <w:lang w:val="it-IT"/>
        </w:rPr>
        <w:t>a) pesëdhjetë për qind të pagës referuese;</w:t>
      </w:r>
    </w:p>
    <w:p w:rsidR="00100CC3" w:rsidRDefault="00100CC3" w:rsidP="00100CC3">
      <w:pPr>
        <w:pStyle w:val="Paragrafi"/>
        <w:rPr>
          <w:szCs w:val="22"/>
          <w:lang w:val="it-IT"/>
        </w:rPr>
      </w:pPr>
      <w:r w:rsidRPr="006E6FC1">
        <w:rPr>
          <w:szCs w:val="22"/>
          <w:lang w:val="it-IT"/>
        </w:rPr>
        <w:t>b) për çdo vit tjetër vjetërsie e shërbimi mbi kufirin e përcaktuar në ligj, masa e përfitimit sipas shkronjës “a” shtohet në masën dy për qind të pagës referuese, për çdo vit, po</w:t>
      </w:r>
      <w:r>
        <w:rPr>
          <w:szCs w:val="22"/>
          <w:lang w:val="it-IT"/>
        </w:rPr>
        <w:t>r kjo shtesë nuk mund të jetë më</w:t>
      </w:r>
      <w:r w:rsidRPr="006E6FC1">
        <w:rPr>
          <w:szCs w:val="22"/>
          <w:lang w:val="it-IT"/>
        </w:rPr>
        <w:t xml:space="preserve"> e madhe se masa e pensionit të plotë maksimal të pleqërisë, në shkallë vendi.</w:t>
      </w:r>
    </w:p>
    <w:p w:rsidR="00100CC3" w:rsidRDefault="00100CC3" w:rsidP="00100CC3">
      <w:pPr>
        <w:pStyle w:val="Paragrafi"/>
        <w:rPr>
          <w:szCs w:val="22"/>
          <w:lang w:val="it-IT"/>
        </w:rPr>
      </w:pPr>
    </w:p>
    <w:p w:rsidR="00100CC3" w:rsidRPr="006E6FC1" w:rsidRDefault="00100CC3" w:rsidP="00100CC3">
      <w:pPr>
        <w:pStyle w:val="Paragrafi"/>
        <w:rPr>
          <w:szCs w:val="22"/>
          <w:lang w:val="it-IT"/>
        </w:rPr>
      </w:pPr>
    </w:p>
    <w:p w:rsidR="00100CC3" w:rsidRPr="006E6FC1" w:rsidRDefault="00100CC3" w:rsidP="00100CC3">
      <w:pPr>
        <w:pStyle w:val="Paragrafi"/>
        <w:rPr>
          <w:szCs w:val="22"/>
          <w:lang w:val="it-IT"/>
        </w:rPr>
      </w:pPr>
      <w:r w:rsidRPr="006E6FC1">
        <w:rPr>
          <w:szCs w:val="22"/>
          <w:lang w:val="it-IT"/>
        </w:rPr>
        <w:t>IV. Dokumentacioni</w:t>
      </w:r>
    </w:p>
    <w:p w:rsidR="00100CC3" w:rsidRPr="006E6FC1" w:rsidRDefault="00100CC3" w:rsidP="00100CC3">
      <w:pPr>
        <w:pStyle w:val="Paragrafi"/>
        <w:rPr>
          <w:szCs w:val="22"/>
          <w:lang w:val="it-IT"/>
        </w:rPr>
      </w:pPr>
      <w:r w:rsidRPr="006E6FC1">
        <w:rPr>
          <w:szCs w:val="22"/>
          <w:lang w:val="it-IT"/>
        </w:rPr>
        <w:t>7. Personat e interesuar për të siguruar një përfitim duhet të paraqesin pranë organeve të sigurimeve shoqërore, në vendbanimin e tyre të përhershëm, kërkesën dhe dokumentacionin e nevojshëm për caktimin e përfitimit suplementar si punonjës policie.</w:t>
      </w:r>
    </w:p>
    <w:p w:rsidR="00100CC3" w:rsidRPr="006E6FC1" w:rsidRDefault="00100CC3" w:rsidP="00100CC3">
      <w:pPr>
        <w:pStyle w:val="Paragrafi"/>
        <w:rPr>
          <w:szCs w:val="22"/>
          <w:lang w:val="it-IT"/>
        </w:rPr>
      </w:pPr>
      <w:r w:rsidRPr="006E6FC1">
        <w:rPr>
          <w:szCs w:val="22"/>
          <w:lang w:val="it-IT"/>
        </w:rPr>
        <w:t xml:space="preserve">8. Për efekt të llogaritjes së përfitimeve nga ky ligj, Ministria e Rendit Publik ose Drejtoria e Përgjithshme e Policisë së Shtetit (përkatësisht për strukturat që kanë në emërtesë), për personat e interesuar dhe në bazë të kopjes së kërkesës, që kanë dorëzuar në organet e sigurimeve shoqërore, të depozituara nga vetë të interesuarit pranë organit a repartit ku kanë ndërprerë marrëdhëniet e punës </w:t>
      </w:r>
      <w:r w:rsidRPr="006E6FC1">
        <w:rPr>
          <w:szCs w:val="22"/>
          <w:lang w:val="it-IT"/>
        </w:rPr>
        <w:lastRenderedPageBreak/>
        <w:t>dhe të shërbimit, dërgojnë në drejtoritë rajonale të sigurimeve shoqërore përkatëse, dokumentet vërtetuese, si më poshtë vijon:</w:t>
      </w:r>
    </w:p>
    <w:p w:rsidR="00100CC3" w:rsidRPr="006E6FC1" w:rsidRDefault="00100CC3" w:rsidP="00100CC3">
      <w:pPr>
        <w:pStyle w:val="Paragrafi"/>
        <w:rPr>
          <w:szCs w:val="22"/>
          <w:lang w:val="it-IT"/>
        </w:rPr>
      </w:pPr>
      <w:r w:rsidRPr="006E6FC1">
        <w:rPr>
          <w:szCs w:val="22"/>
          <w:lang w:val="it-IT"/>
        </w:rPr>
        <w:t>a) Vërtetimin për periudhën e punës e të shërbimit si punonjës policie, sipas modelarit nr.1, që i bashkëlidhet këtij vendimi.</w:t>
      </w:r>
    </w:p>
    <w:p w:rsidR="00100CC3" w:rsidRPr="006E6FC1" w:rsidRDefault="00100CC3" w:rsidP="00100CC3">
      <w:pPr>
        <w:pStyle w:val="Paragrafi"/>
        <w:rPr>
          <w:szCs w:val="22"/>
          <w:lang w:val="it-IT"/>
        </w:rPr>
      </w:pPr>
      <w:r w:rsidRPr="006E6FC1">
        <w:rPr>
          <w:szCs w:val="22"/>
          <w:lang w:val="it-IT"/>
        </w:rPr>
        <w:t>b) Vërtetimin për pagën referuese, sipas modelarit nr.2, që i bashkëlidhet këtij vendimi.</w:t>
      </w:r>
    </w:p>
    <w:p w:rsidR="00100CC3" w:rsidRPr="006E6FC1" w:rsidRDefault="00100CC3" w:rsidP="00100CC3">
      <w:pPr>
        <w:pStyle w:val="Paragrafi"/>
        <w:rPr>
          <w:szCs w:val="22"/>
          <w:lang w:val="it-IT"/>
        </w:rPr>
      </w:pPr>
      <w:r w:rsidRPr="006E6FC1">
        <w:rPr>
          <w:szCs w:val="22"/>
          <w:lang w:val="it-IT"/>
        </w:rPr>
        <w:t>V. Kontributet dhe fondi i sigurimit shoqëror suplementar për punonjësit e Policisë së Shtetit</w:t>
      </w:r>
    </w:p>
    <w:p w:rsidR="00100CC3" w:rsidRPr="006E6FC1" w:rsidRDefault="00100CC3" w:rsidP="00100CC3">
      <w:pPr>
        <w:pStyle w:val="Paragrafi"/>
        <w:rPr>
          <w:szCs w:val="22"/>
          <w:lang w:val="it-IT"/>
        </w:rPr>
      </w:pPr>
      <w:r w:rsidRPr="006E6FC1">
        <w:rPr>
          <w:szCs w:val="22"/>
          <w:lang w:val="it-IT"/>
        </w:rPr>
        <w:t>9. F</w:t>
      </w:r>
      <w:r>
        <w:rPr>
          <w:szCs w:val="22"/>
          <w:lang w:val="it-IT"/>
        </w:rPr>
        <w:t>ondi i sigurimeve shoqërore supl</w:t>
      </w:r>
      <w:r w:rsidRPr="006E6FC1">
        <w:rPr>
          <w:szCs w:val="22"/>
          <w:lang w:val="it-IT"/>
        </w:rPr>
        <w:t>ementare për punonjësit e Policisë së Shtetit përbëhet nga:</w:t>
      </w:r>
    </w:p>
    <w:p w:rsidR="00100CC3" w:rsidRPr="006E6FC1" w:rsidRDefault="00100CC3" w:rsidP="00100CC3">
      <w:pPr>
        <w:pStyle w:val="Paragrafi"/>
        <w:rPr>
          <w:szCs w:val="22"/>
          <w:lang w:val="it-IT"/>
        </w:rPr>
      </w:pPr>
      <w:r w:rsidRPr="006E6FC1">
        <w:rPr>
          <w:szCs w:val="22"/>
          <w:lang w:val="it-IT"/>
        </w:rPr>
        <w:t>a) kontributi që paguan vetë punonjësi i policisë;</w:t>
      </w:r>
    </w:p>
    <w:p w:rsidR="00100CC3" w:rsidRPr="006E6FC1" w:rsidRDefault="00100CC3" w:rsidP="00100CC3">
      <w:pPr>
        <w:pStyle w:val="Paragrafi"/>
        <w:rPr>
          <w:szCs w:val="22"/>
          <w:lang w:val="it-IT"/>
        </w:rPr>
      </w:pPr>
      <w:r w:rsidRPr="006E6FC1">
        <w:rPr>
          <w:szCs w:val="22"/>
          <w:lang w:val="it-IT"/>
        </w:rPr>
        <w:t>b) kontributi që paguhet nga Buxheti i Shtetit, për periudhën e trajtimit me pagesë kalimtare dhe pension të parakohshëm;</w:t>
      </w:r>
    </w:p>
    <w:p w:rsidR="00100CC3" w:rsidRPr="006E6FC1" w:rsidRDefault="00100CC3" w:rsidP="00100CC3">
      <w:pPr>
        <w:pStyle w:val="Paragrafi"/>
        <w:rPr>
          <w:szCs w:val="22"/>
          <w:lang w:val="it-IT"/>
        </w:rPr>
      </w:pPr>
      <w:r w:rsidRPr="006E6FC1">
        <w:rPr>
          <w:szCs w:val="22"/>
          <w:lang w:val="it-IT"/>
        </w:rPr>
        <w:t>c) financimi nga Buxheti i Shtetit për diferencën ndërmjet të ardhurave nga kontributet dhe shpenzimeve të realizuara.</w:t>
      </w:r>
    </w:p>
    <w:p w:rsidR="00100CC3" w:rsidRPr="006E6FC1" w:rsidRDefault="00100CC3" w:rsidP="00100CC3">
      <w:pPr>
        <w:pStyle w:val="Paragrafi"/>
        <w:rPr>
          <w:szCs w:val="22"/>
          <w:lang w:val="it-IT"/>
        </w:rPr>
      </w:pPr>
      <w:r>
        <w:rPr>
          <w:szCs w:val="22"/>
          <w:lang w:val="it-IT"/>
        </w:rPr>
        <w:t>10. Kontributet shtesë</w:t>
      </w:r>
      <w:r w:rsidRPr="006E6FC1">
        <w:rPr>
          <w:szCs w:val="22"/>
          <w:lang w:val="it-IT"/>
        </w:rPr>
        <w:t xml:space="preserve"> që paguhen nga punonjësi i p</w:t>
      </w:r>
      <w:r>
        <w:rPr>
          <w:szCs w:val="22"/>
          <w:lang w:val="it-IT"/>
        </w:rPr>
        <w:t>olicisë dhe pjesa e kontributit</w:t>
      </w:r>
      <w:r w:rsidRPr="006E6FC1">
        <w:rPr>
          <w:szCs w:val="22"/>
          <w:lang w:val="it-IT"/>
        </w:rPr>
        <w:t xml:space="preserve"> që paguhet nga Buxheti i Shtetit, derdhen, çdo muaj, në fondin e sigurimit shoqëror suplementar të punonjësve të policisë, deri në fundin e muajit pasardhës.</w:t>
      </w:r>
    </w:p>
    <w:p w:rsidR="00100CC3" w:rsidRPr="006E6FC1" w:rsidRDefault="00100CC3" w:rsidP="00100CC3">
      <w:pPr>
        <w:pStyle w:val="Paragrafi"/>
        <w:rPr>
          <w:szCs w:val="22"/>
          <w:lang w:val="it-IT"/>
        </w:rPr>
      </w:pPr>
      <w:r>
        <w:rPr>
          <w:szCs w:val="22"/>
          <w:lang w:val="it-IT"/>
        </w:rPr>
        <w:t>Organet dhe repartet, pë</w:t>
      </w:r>
      <w:r w:rsidRPr="006E6FC1">
        <w:rPr>
          <w:szCs w:val="22"/>
          <w:lang w:val="it-IT"/>
        </w:rPr>
        <w:t>rkatësisht</w:t>
      </w:r>
      <w:r>
        <w:rPr>
          <w:szCs w:val="22"/>
          <w:lang w:val="it-IT"/>
        </w:rPr>
        <w:t>,</w:t>
      </w:r>
      <w:r w:rsidRPr="006E6FC1">
        <w:rPr>
          <w:szCs w:val="22"/>
          <w:lang w:val="it-IT"/>
        </w:rPr>
        <w:t xml:space="preserve"> në varësi të Ministnisë së Rendit Publik dhe të Drejtorisë së Përgjithshme të Policisë së Shtetit, që kanë llogari bankare dhe realizojnë pagesën e punonjësve, çdo muaj, krahas derdhjes së pjesës së kontributit, që paguajnë punonjësit e policisë, dërgojnë në organet vendore të sigurimeve shoqërore edhe listat përkatëse të tyre. Këto lista klasifikohen “Konfidenciale” dhe ruhen e administrohen si të tilla nën përgjegjësinë e organeve të sigurimeve shoqërore.</w:t>
      </w:r>
    </w:p>
    <w:p w:rsidR="00100CC3" w:rsidRPr="006E6FC1" w:rsidRDefault="00100CC3" w:rsidP="00100CC3">
      <w:pPr>
        <w:pStyle w:val="Paragrafi"/>
        <w:rPr>
          <w:szCs w:val="22"/>
          <w:lang w:val="it-IT"/>
        </w:rPr>
      </w:pPr>
      <w:r w:rsidRPr="006E6FC1">
        <w:rPr>
          <w:szCs w:val="22"/>
          <w:lang w:val="it-IT"/>
        </w:rPr>
        <w:t>Për struktura të veçanta, lista emërore e të cilave ose ekspozimi i gjenealiteteve të punonjësit është sekret ose përbën rrezik për jetën e personit a të familjes së tij, këto lista administrohen, përkatësisht, nga Ministria e Rendit Pubhik dhe Drejtoria e Përgjithshme e Policisë së Shtetit, ndërsa marrëdhëniet me Institutin e Sigurimeve Shoqërore rregullohen me marrëveshje të përbashkët ndërmjet tyre.</w:t>
      </w:r>
    </w:p>
    <w:p w:rsidR="00100CC3" w:rsidRPr="006E6FC1" w:rsidRDefault="00100CC3" w:rsidP="00100CC3">
      <w:pPr>
        <w:pStyle w:val="Paragrafi"/>
        <w:rPr>
          <w:szCs w:val="22"/>
          <w:lang w:val="it-IT"/>
        </w:rPr>
      </w:pPr>
      <w:r w:rsidRPr="006E6FC1">
        <w:rPr>
          <w:szCs w:val="22"/>
          <w:lang w:val="it-IT"/>
        </w:rPr>
        <w:t>11. Kontributi për punonjësit e policisë, për periudhën gjatë së cilës përfitojnë pagesë kalimtare dhe pension të parakohshëm, llogaritet mbi pagën bazë për gradën “Asistent”</w:t>
      </w:r>
      <w:r>
        <w:rPr>
          <w:szCs w:val="22"/>
          <w:lang w:val="it-IT"/>
        </w:rPr>
        <w:t xml:space="preserve"> për policët, dhe “Nënkomisar”</w:t>
      </w:r>
      <w:r w:rsidRPr="006E6FC1">
        <w:rPr>
          <w:szCs w:val="22"/>
          <w:lang w:val="it-IT"/>
        </w:rPr>
        <w:t xml:space="preserve"> për specialistët e lartë të policisë, por gjithnjë brenda kufijve të pagës së miratuar për efekt të pagimit të kontributit.</w:t>
      </w:r>
    </w:p>
    <w:p w:rsidR="00100CC3" w:rsidRPr="006E6FC1" w:rsidRDefault="00100CC3" w:rsidP="00100CC3">
      <w:pPr>
        <w:pStyle w:val="Paragrafi"/>
        <w:rPr>
          <w:szCs w:val="22"/>
          <w:lang w:val="it-IT"/>
        </w:rPr>
      </w:pPr>
      <w:r w:rsidRPr="006E6FC1">
        <w:rPr>
          <w:szCs w:val="22"/>
          <w:lang w:val="it-IT"/>
        </w:rPr>
        <w:t>Paga mbi të cilën është derdhur kontributi përbën edhe bazën e vlerësuar për këta përfitues, për efekt të përfitimeve nga sigurimet shoqërore.</w:t>
      </w:r>
    </w:p>
    <w:p w:rsidR="00100CC3" w:rsidRPr="006E6FC1" w:rsidRDefault="00100CC3" w:rsidP="00100CC3">
      <w:pPr>
        <w:pStyle w:val="Paragrafi"/>
        <w:rPr>
          <w:szCs w:val="22"/>
          <w:lang w:val="it-IT"/>
        </w:rPr>
      </w:pPr>
      <w:r w:rsidRPr="006E6FC1">
        <w:rPr>
          <w:szCs w:val="22"/>
          <w:lang w:val="it-IT"/>
        </w:rPr>
        <w:t>12. Në rastet kur shuma e shpenzuar për përfitimet nga kjo skemë rezulton më e ulët se shuma e kontributit të grumbulluar, pjesa e fondit të pashpenzuar ruhet në fondin e sigurimit suplementar për punonjësit</w:t>
      </w:r>
      <w:r>
        <w:rPr>
          <w:szCs w:val="22"/>
          <w:lang w:val="it-IT"/>
        </w:rPr>
        <w:t xml:space="preserve"> e policisë, në llogarinë e ISSH</w:t>
      </w:r>
      <w:r w:rsidRPr="006E6FC1">
        <w:rPr>
          <w:szCs w:val="22"/>
          <w:lang w:val="it-IT"/>
        </w:rPr>
        <w:t>-së.</w:t>
      </w:r>
    </w:p>
    <w:p w:rsidR="00100CC3" w:rsidRPr="006E6FC1" w:rsidRDefault="00100CC3" w:rsidP="00100CC3">
      <w:pPr>
        <w:pStyle w:val="Paragrafi"/>
        <w:rPr>
          <w:szCs w:val="22"/>
          <w:lang w:val="it-IT"/>
        </w:rPr>
      </w:pPr>
      <w:r w:rsidRPr="006E6FC1">
        <w:rPr>
          <w:szCs w:val="22"/>
          <w:lang w:val="it-IT"/>
        </w:rPr>
        <w:t>13. Shpenzimet për përfitimet suplementare të punonjësit të policisë përbëhen nga:</w:t>
      </w:r>
    </w:p>
    <w:p w:rsidR="00100CC3" w:rsidRPr="006E6FC1" w:rsidRDefault="00100CC3" w:rsidP="00100CC3">
      <w:pPr>
        <w:pStyle w:val="Paragrafi"/>
        <w:rPr>
          <w:szCs w:val="22"/>
          <w:lang w:val="it-IT"/>
        </w:rPr>
      </w:pPr>
      <w:r w:rsidRPr="006E6FC1">
        <w:rPr>
          <w:szCs w:val="22"/>
          <w:lang w:val="it-IT"/>
        </w:rPr>
        <w:t>a) përfitimet suplementare, që trajtohen nga strukturat e Policisë së Shtetit;</w:t>
      </w:r>
    </w:p>
    <w:p w:rsidR="00100CC3" w:rsidRPr="006E6FC1" w:rsidRDefault="00100CC3" w:rsidP="00100CC3">
      <w:pPr>
        <w:pStyle w:val="Paragrafi"/>
        <w:rPr>
          <w:szCs w:val="22"/>
          <w:lang w:val="it-IT"/>
        </w:rPr>
      </w:pPr>
      <w:r w:rsidRPr="006E6FC1">
        <w:rPr>
          <w:szCs w:val="22"/>
          <w:lang w:val="it-IT"/>
        </w:rPr>
        <w:t>b) përfitimet suplementare, që trajtohen nga strukturat e sigurimeve shoqërore;</w:t>
      </w:r>
    </w:p>
    <w:p w:rsidR="00100CC3" w:rsidRPr="006E6FC1" w:rsidRDefault="00100CC3" w:rsidP="00100CC3">
      <w:pPr>
        <w:pStyle w:val="Paragrafi"/>
        <w:rPr>
          <w:szCs w:val="22"/>
          <w:lang w:val="it-IT"/>
        </w:rPr>
      </w:pPr>
      <w:r w:rsidRPr="006E6FC1">
        <w:rPr>
          <w:szCs w:val="22"/>
          <w:lang w:val="it-IT"/>
        </w:rPr>
        <w:t>c) shpenzimet administrative për llogaritjen, caktimin dhe pagimin e përfitimeve.</w:t>
      </w:r>
    </w:p>
    <w:p w:rsidR="00100CC3" w:rsidRPr="006E6FC1" w:rsidRDefault="00100CC3" w:rsidP="00100CC3">
      <w:pPr>
        <w:pStyle w:val="Paragrafi"/>
        <w:rPr>
          <w:szCs w:val="22"/>
          <w:lang w:val="it-IT"/>
        </w:rPr>
      </w:pPr>
      <w:r w:rsidRPr="006E6FC1">
        <w:rPr>
          <w:szCs w:val="22"/>
          <w:lang w:val="it-IT"/>
        </w:rPr>
        <w:t>Fondi i sigurimit suplementar për punonjësit e policisë programohet dhe miratohet, çdo vit, në programin financiar të institucioneve përkatëse.</w:t>
      </w:r>
    </w:p>
    <w:p w:rsidR="00100CC3" w:rsidRPr="006E6FC1" w:rsidRDefault="00100CC3" w:rsidP="00100CC3">
      <w:pPr>
        <w:pStyle w:val="Paragrafi"/>
        <w:rPr>
          <w:szCs w:val="22"/>
          <w:lang w:val="it-IT"/>
        </w:rPr>
      </w:pPr>
      <w:r w:rsidRPr="006E6FC1">
        <w:rPr>
          <w:szCs w:val="22"/>
          <w:lang w:val="it-IT"/>
        </w:rPr>
        <w:t>VI. Dispozita të fundit</w:t>
      </w:r>
    </w:p>
    <w:p w:rsidR="00100CC3" w:rsidRPr="006E6FC1" w:rsidRDefault="00100CC3" w:rsidP="00100CC3">
      <w:pPr>
        <w:pStyle w:val="Paragrafi"/>
        <w:rPr>
          <w:szCs w:val="22"/>
          <w:lang w:val="it-IT"/>
        </w:rPr>
      </w:pPr>
      <w:r w:rsidRPr="006E6FC1">
        <w:rPr>
          <w:szCs w:val="22"/>
          <w:lang w:val="it-IT"/>
        </w:rPr>
        <w:t>14. Në zbatim të dispozitave të ligjit nr.8661, datë 18.9.2000, kudo ku masa e pensionit të pleqërisë, invaliditetit dhe atij familjar përcaktohen si masë kufizuese, këto shuma janë, përkatësisht, sipas rastit, masat maksimale të pensionit të plotë të pleqërisë, të invaliditetit dhe atij familjar, në shkallë vendi, të miratuara me vendimet përkatëse të Këshillit të Ministrave.</w:t>
      </w:r>
    </w:p>
    <w:p w:rsidR="00100CC3" w:rsidRPr="006E6FC1" w:rsidRDefault="00100CC3" w:rsidP="00100CC3">
      <w:pPr>
        <w:pStyle w:val="Paragrafi"/>
        <w:rPr>
          <w:szCs w:val="22"/>
          <w:lang w:val="it-IT"/>
        </w:rPr>
      </w:pPr>
      <w:r w:rsidRPr="006E6FC1">
        <w:rPr>
          <w:szCs w:val="22"/>
          <w:lang w:val="it-IT"/>
        </w:rPr>
        <w:t>15. Kur përfituesi i të ardhurave suplementare arrestohet për një vepër penale, që lidhet me ushtrimin e detyrës si punonjës i Policisë së Shtetit, strukturat përkatëse të Ministrisë së Rendit Publik dhe të Drejtorisë së Përgjithshme të Policisë së Shtetit njoftojnë drejtoritë rajonale të sigurimeve shoqërore dhe bëhet pezullimi i të ardhurave deri në marrjen e vendimit të formës së prerë nga organet përkatëse.</w:t>
      </w:r>
    </w:p>
    <w:p w:rsidR="00100CC3" w:rsidRPr="006E6FC1" w:rsidRDefault="00100CC3" w:rsidP="00100CC3">
      <w:pPr>
        <w:pStyle w:val="Paragrafi"/>
        <w:rPr>
          <w:szCs w:val="22"/>
          <w:lang w:val="it-IT"/>
        </w:rPr>
      </w:pPr>
      <w:r w:rsidRPr="006E6FC1">
        <w:rPr>
          <w:szCs w:val="22"/>
          <w:lang w:val="it-IT"/>
        </w:rPr>
        <w:t>VII. Efektet financiare</w:t>
      </w:r>
    </w:p>
    <w:p w:rsidR="00100CC3" w:rsidRDefault="00100CC3" w:rsidP="00100CC3">
      <w:pPr>
        <w:pStyle w:val="Paragrafi"/>
        <w:rPr>
          <w:szCs w:val="22"/>
          <w:lang w:val="it-IT"/>
        </w:rPr>
      </w:pPr>
      <w:r w:rsidRPr="006E6FC1">
        <w:rPr>
          <w:szCs w:val="22"/>
          <w:lang w:val="it-IT"/>
        </w:rPr>
        <w:t>16. Efektet e zbatimit të këtij vendimi shtrihen nga data 16.9.2003, datë në të cilën ka hyrë në fuqi dhe ka filluar zbatimi i pagës për gradë dhe detyrimi për derdhjen e kontributit shtesë, sipas përcaktimit të nenit 3 të ligjit nr.8661, datë 18.9.2000.</w:t>
      </w:r>
    </w:p>
    <w:p w:rsidR="00100CC3" w:rsidRPr="006E6FC1" w:rsidRDefault="00100CC3" w:rsidP="00100CC3">
      <w:pPr>
        <w:pStyle w:val="Paragrafi"/>
        <w:rPr>
          <w:szCs w:val="22"/>
          <w:lang w:val="it-IT"/>
        </w:rPr>
      </w:pPr>
      <w:r w:rsidRPr="006E6FC1">
        <w:rPr>
          <w:szCs w:val="22"/>
          <w:lang w:val="it-IT"/>
        </w:rPr>
        <w:t>17. Rillogaritja e përfitimit sipas ligjit nr.8661, datë 18.9.2000 dhe këtij vendimi bëhet në bazë të kërkesës se vetë personit të interesuar, që ka ndërprerë karrierën pas datës 16.9.2003 dhe është trajtuar me pension të parakohshëm për vjetërsi shërbimi, pension pleqërie, invaliditeti apo familjar. E drejta e përfitimit fillon nga data 1.6.2005. Për periudhat e mëparshme nuk paguhen dhe nuk mbahen diferencat e mundshme.</w:t>
      </w:r>
    </w:p>
    <w:p w:rsidR="00100CC3" w:rsidRPr="006E6FC1" w:rsidRDefault="00100CC3" w:rsidP="00100CC3">
      <w:pPr>
        <w:pStyle w:val="Paragrafi"/>
        <w:rPr>
          <w:szCs w:val="22"/>
          <w:lang w:val="it-IT"/>
        </w:rPr>
      </w:pPr>
      <w:r w:rsidRPr="006E6FC1">
        <w:rPr>
          <w:szCs w:val="22"/>
          <w:lang w:val="it-IT"/>
        </w:rPr>
        <w:t>18. Ngarkohen Ministria e Rendit Publik, Ministria e Financave, Drejtoria e Përgjithshme e Policisë së Shtetit dhe Instituti i Sigurimeve Shoqërore të nxjerrin aktet e nevojshme për mënyrën e shkëmbimit të të dhënave, të dokumentacionit dhe për fondet, për realizimin e përfitimeve nga punonjësit e Policisë së Shtetit.</w:t>
      </w:r>
    </w:p>
    <w:p w:rsidR="00100CC3" w:rsidRPr="006E6FC1" w:rsidRDefault="00100CC3" w:rsidP="00100CC3">
      <w:pPr>
        <w:pStyle w:val="Paragrafi"/>
        <w:rPr>
          <w:szCs w:val="22"/>
          <w:lang w:val="it-IT"/>
        </w:rPr>
      </w:pPr>
      <w:r w:rsidRPr="006E6FC1">
        <w:rPr>
          <w:szCs w:val="22"/>
          <w:lang w:val="it-IT"/>
        </w:rPr>
        <w:t>Ky vendim hyn në fuqi pas botimit në Fletoren Zyrtare.</w:t>
      </w:r>
    </w:p>
    <w:p w:rsidR="00100CC3" w:rsidRPr="006E6FC1" w:rsidRDefault="00100CC3" w:rsidP="00100CC3">
      <w:pPr>
        <w:pStyle w:val="Paragrafi"/>
        <w:rPr>
          <w:szCs w:val="22"/>
          <w:lang w:val="it-IT"/>
        </w:rPr>
      </w:pPr>
    </w:p>
    <w:p w:rsidR="00100CC3" w:rsidRPr="00FF3613" w:rsidRDefault="00100CC3" w:rsidP="00100CC3">
      <w:pPr>
        <w:pStyle w:val="Autoriteti"/>
      </w:pPr>
      <w:r w:rsidRPr="00FF3613">
        <w:t>KRYEMINISTRI</w:t>
      </w:r>
    </w:p>
    <w:p w:rsidR="00100CC3" w:rsidRPr="00FF3613" w:rsidRDefault="00100CC3" w:rsidP="00100CC3">
      <w:pPr>
        <w:pStyle w:val="AutoritetiEmer"/>
      </w:pPr>
      <w:r w:rsidRPr="00FF3613">
        <w:t>Fatos Nano</w:t>
      </w:r>
    </w:p>
    <w:p w:rsidR="00100CC3" w:rsidRPr="00FF3613" w:rsidRDefault="00100CC3" w:rsidP="00100CC3">
      <w:pPr>
        <w:pStyle w:val="Paragrafi"/>
        <w:rPr>
          <w:szCs w:val="22"/>
        </w:rPr>
      </w:pPr>
    </w:p>
    <w:p w:rsidR="00100CC3" w:rsidRPr="00FF3613" w:rsidRDefault="00100CC3" w:rsidP="00100CC3">
      <w:pPr>
        <w:pStyle w:val="Paragrafi"/>
        <w:rPr>
          <w:szCs w:val="22"/>
        </w:rPr>
      </w:pPr>
    </w:p>
    <w:p w:rsidR="00100CC3" w:rsidRPr="00FF3613" w:rsidRDefault="00100CC3" w:rsidP="00100CC3">
      <w:pPr>
        <w:pStyle w:val="Paragrafi"/>
        <w:rPr>
          <w:szCs w:val="22"/>
        </w:rPr>
      </w:pPr>
    </w:p>
    <w:p w:rsidR="00100CC3" w:rsidRPr="00FF3613" w:rsidRDefault="00100CC3" w:rsidP="00100CC3">
      <w:pPr>
        <w:pStyle w:val="Paragrafi"/>
        <w:rPr>
          <w:szCs w:val="22"/>
        </w:rPr>
      </w:pPr>
    </w:p>
    <w:p w:rsidR="00100CC3" w:rsidRPr="00FF3613" w:rsidRDefault="00100CC3" w:rsidP="00100CC3">
      <w:pPr>
        <w:pStyle w:val="Paragrafi"/>
        <w:rPr>
          <w:szCs w:val="22"/>
        </w:rPr>
      </w:pPr>
    </w:p>
    <w:p w:rsidR="00100CC3" w:rsidRPr="00FF3613" w:rsidRDefault="00100CC3" w:rsidP="00100CC3">
      <w:pPr>
        <w:pStyle w:val="Paragrafi"/>
        <w:rPr>
          <w:szCs w:val="22"/>
        </w:rPr>
      </w:pPr>
    </w:p>
    <w:p w:rsidR="00100CC3" w:rsidRPr="00FF3613" w:rsidRDefault="00E12092" w:rsidP="00100CC3">
      <w:pPr>
        <w:pStyle w:val="Figure"/>
        <w:rPr>
          <w:szCs w:val="22"/>
        </w:rPr>
      </w:pPr>
      <w:r w:rsidRPr="00FF3613">
        <w:rPr>
          <w:noProof/>
          <w:szCs w:val="22"/>
          <w:lang w:val="en-GB" w:eastAsia="en-GB"/>
        </w:rPr>
        <w:drawing>
          <wp:inline distT="0" distB="0" distL="0" distR="0">
            <wp:extent cx="5762625" cy="6867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6867525"/>
                    </a:xfrm>
                    <a:prstGeom prst="rect">
                      <a:avLst/>
                    </a:prstGeom>
                    <a:noFill/>
                    <a:ln>
                      <a:noFill/>
                    </a:ln>
                  </pic:spPr>
                </pic:pic>
              </a:graphicData>
            </a:graphic>
          </wp:inline>
        </w:drawing>
      </w:r>
    </w:p>
    <w:p w:rsidR="00100CC3" w:rsidRPr="00FF3613" w:rsidRDefault="00100CC3" w:rsidP="00100CC3">
      <w:pPr>
        <w:pStyle w:val="Paragrafi"/>
        <w:rPr>
          <w:szCs w:val="22"/>
        </w:rPr>
      </w:pPr>
    </w:p>
    <w:p w:rsidR="00100CC3" w:rsidRPr="00FF3613" w:rsidRDefault="00100CC3" w:rsidP="00100CC3">
      <w:pPr>
        <w:pStyle w:val="Paragrafi"/>
        <w:rPr>
          <w:szCs w:val="22"/>
        </w:rPr>
      </w:pPr>
    </w:p>
    <w:p w:rsidR="00100CC3" w:rsidRPr="00FF3613" w:rsidRDefault="00100CC3" w:rsidP="00100CC3">
      <w:pPr>
        <w:pStyle w:val="Paragrafi"/>
        <w:rPr>
          <w:szCs w:val="22"/>
        </w:rPr>
      </w:pPr>
    </w:p>
    <w:p w:rsidR="00100CC3" w:rsidRPr="00FF3613" w:rsidRDefault="00E12092" w:rsidP="00100CC3">
      <w:pPr>
        <w:pStyle w:val="Figure"/>
        <w:rPr>
          <w:szCs w:val="22"/>
        </w:rPr>
      </w:pPr>
      <w:r w:rsidRPr="00FF3613">
        <w:rPr>
          <w:noProof/>
          <w:szCs w:val="22"/>
          <w:lang w:val="en-GB" w:eastAsia="en-GB"/>
        </w:rPr>
        <w:drawing>
          <wp:inline distT="0" distB="0" distL="0" distR="0">
            <wp:extent cx="5753100" cy="6867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6867525"/>
                    </a:xfrm>
                    <a:prstGeom prst="rect">
                      <a:avLst/>
                    </a:prstGeom>
                    <a:noFill/>
                    <a:ln>
                      <a:noFill/>
                    </a:ln>
                  </pic:spPr>
                </pic:pic>
              </a:graphicData>
            </a:graphic>
          </wp:inline>
        </w:drawing>
      </w:r>
    </w:p>
    <w:p w:rsidR="00100CC3" w:rsidRPr="00FF3613" w:rsidRDefault="00100CC3" w:rsidP="00100CC3">
      <w:pPr>
        <w:pStyle w:val="Paragrafi"/>
        <w:rPr>
          <w:szCs w:val="22"/>
        </w:rPr>
      </w:pPr>
    </w:p>
    <w:p w:rsidR="00100CC3" w:rsidRPr="00FF3613" w:rsidRDefault="00100CC3" w:rsidP="00100CC3">
      <w:pPr>
        <w:pStyle w:val="Paragrafi"/>
        <w:rPr>
          <w:szCs w:val="22"/>
        </w:rPr>
      </w:pPr>
    </w:p>
    <w:p w:rsidR="00100CC3" w:rsidRPr="00FF3613" w:rsidRDefault="00100CC3" w:rsidP="00100CC3">
      <w:pPr>
        <w:pStyle w:val="Paragrafi"/>
        <w:rPr>
          <w:szCs w:val="22"/>
        </w:rPr>
      </w:pPr>
    </w:p>
    <w:p w:rsidR="00100CC3" w:rsidRPr="00FF3613" w:rsidRDefault="00E12092" w:rsidP="00100CC3">
      <w:pPr>
        <w:pStyle w:val="Figure"/>
        <w:rPr>
          <w:szCs w:val="22"/>
        </w:rPr>
      </w:pPr>
      <w:r w:rsidRPr="00FF3613">
        <w:rPr>
          <w:noProof/>
          <w:szCs w:val="22"/>
          <w:lang w:val="en-GB" w:eastAsia="en-GB"/>
        </w:rPr>
        <w:drawing>
          <wp:inline distT="0" distB="0" distL="0" distR="0">
            <wp:extent cx="5753100" cy="7191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7191375"/>
                    </a:xfrm>
                    <a:prstGeom prst="rect">
                      <a:avLst/>
                    </a:prstGeom>
                    <a:noFill/>
                    <a:ln>
                      <a:noFill/>
                    </a:ln>
                  </pic:spPr>
                </pic:pic>
              </a:graphicData>
            </a:graphic>
          </wp:inline>
        </w:drawing>
      </w:r>
    </w:p>
    <w:p w:rsidR="00100CC3" w:rsidRPr="00FF3613" w:rsidRDefault="00100CC3" w:rsidP="00100CC3">
      <w:pPr>
        <w:pStyle w:val="Paragrafi"/>
        <w:rPr>
          <w:szCs w:val="22"/>
        </w:rPr>
      </w:pPr>
    </w:p>
    <w:p w:rsidR="00100CC3" w:rsidRPr="00FF3613" w:rsidRDefault="00100CC3" w:rsidP="00100CC3">
      <w:pPr>
        <w:pStyle w:val="Paragrafi"/>
        <w:rPr>
          <w:szCs w:val="22"/>
        </w:rPr>
      </w:pPr>
    </w:p>
    <w:p w:rsidR="00100CC3" w:rsidRPr="00FF3613" w:rsidRDefault="00100CC3" w:rsidP="00100CC3">
      <w:pPr>
        <w:pStyle w:val="Paragrafi"/>
        <w:rPr>
          <w:szCs w:val="22"/>
        </w:rPr>
      </w:pPr>
    </w:p>
    <w:p w:rsidR="00100CC3" w:rsidRPr="00FF3613" w:rsidRDefault="00100CC3" w:rsidP="00100CC3">
      <w:pPr>
        <w:pStyle w:val="Paragrafi"/>
        <w:rPr>
          <w:szCs w:val="22"/>
        </w:rPr>
      </w:pPr>
    </w:p>
    <w:p w:rsidR="00100CC3" w:rsidRPr="00FF3613" w:rsidRDefault="00E12092" w:rsidP="00100CC3">
      <w:pPr>
        <w:pStyle w:val="Figure"/>
        <w:rPr>
          <w:szCs w:val="22"/>
        </w:rPr>
      </w:pPr>
      <w:r w:rsidRPr="00FF3613">
        <w:rPr>
          <w:noProof/>
          <w:szCs w:val="22"/>
          <w:lang w:val="en-GB" w:eastAsia="en-GB"/>
        </w:rPr>
        <w:drawing>
          <wp:inline distT="0" distB="0" distL="0" distR="0">
            <wp:extent cx="5753100" cy="76866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7686675"/>
                    </a:xfrm>
                    <a:prstGeom prst="rect">
                      <a:avLst/>
                    </a:prstGeom>
                    <a:noFill/>
                    <a:ln>
                      <a:noFill/>
                    </a:ln>
                  </pic:spPr>
                </pic:pic>
              </a:graphicData>
            </a:graphic>
          </wp:inline>
        </w:drawing>
      </w:r>
    </w:p>
    <w:p w:rsidR="00100CC3" w:rsidRPr="00FF3613" w:rsidRDefault="00100CC3" w:rsidP="00100CC3">
      <w:pPr>
        <w:pStyle w:val="Akti"/>
        <w:keepNext w:val="0"/>
      </w:pPr>
    </w:p>
    <w:p w:rsidR="00100CC3" w:rsidRDefault="00100CC3" w:rsidP="00100CC3">
      <w:pPr>
        <w:pStyle w:val="Akti"/>
        <w:keepNext w:val="0"/>
      </w:pPr>
    </w:p>
    <w:p w:rsidR="00100CC3" w:rsidRDefault="00100CC3" w:rsidP="00100CC3">
      <w:pPr>
        <w:pStyle w:val="Akti"/>
        <w:keepNext w:val="0"/>
      </w:pPr>
    </w:p>
    <w:p w:rsidR="00100CC3" w:rsidRPr="00FF3613" w:rsidRDefault="00100CC3" w:rsidP="00100CC3">
      <w:pPr>
        <w:pStyle w:val="Akti"/>
        <w:keepNext w:val="0"/>
      </w:pPr>
    </w:p>
    <w:p w:rsidR="00100CC3" w:rsidRPr="00FF3613" w:rsidRDefault="00100CC3" w:rsidP="00100CC3">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00CC3"/>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12092"/>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2C33990-5572-4D03-A014-1E3FB81A2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1916</Words>
  <Characters>10923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2019-03-16T17:52:00Z</dcterms:created>
  <dcterms:modified xsi:type="dcterms:W3CDTF">2019-03-16T17:52:00Z</dcterms:modified>
</cp:coreProperties>
</file>