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18C" w:rsidRPr="00A15A86" w:rsidRDefault="0075318C" w:rsidP="0075318C">
      <w:pPr>
        <w:pStyle w:val="Akti"/>
      </w:pPr>
      <w:bookmarkStart w:id="0" w:name="_GoBack"/>
      <w:bookmarkEnd w:id="0"/>
      <w:r w:rsidRPr="00A15A86">
        <w:t>Vendim</w:t>
      </w:r>
    </w:p>
    <w:p w:rsidR="0075318C" w:rsidRPr="00A15A86" w:rsidRDefault="0075318C" w:rsidP="0075318C">
      <w:pPr>
        <w:pStyle w:val="NumriData"/>
        <w:rPr>
          <w:szCs w:val="22"/>
        </w:rPr>
      </w:pPr>
      <w:r w:rsidRPr="00A15A86">
        <w:rPr>
          <w:szCs w:val="22"/>
        </w:rPr>
        <w:t>Nr.465, datë 23.6.2005</w:t>
      </w:r>
    </w:p>
    <w:p w:rsidR="0075318C" w:rsidRPr="00A15A86" w:rsidRDefault="0075318C" w:rsidP="0075318C">
      <w:pPr>
        <w:pStyle w:val="Paragrafi"/>
        <w:rPr>
          <w:szCs w:val="22"/>
        </w:rPr>
      </w:pPr>
    </w:p>
    <w:p w:rsidR="0075318C" w:rsidRPr="00A15A86" w:rsidRDefault="0075318C" w:rsidP="0075318C">
      <w:pPr>
        <w:pStyle w:val="Titulli"/>
      </w:pPr>
      <w:r w:rsidRPr="00A15A86">
        <w:t>Për miratimin e listës së inventarit të ish-ndërmarrjes së grumbullimit, fier dhe transferimin e katit përdhes të saj në pronësi të bashkisë së fierit</w:t>
      </w:r>
    </w:p>
    <w:p w:rsidR="0075318C" w:rsidRPr="00A15A86" w:rsidRDefault="0075318C" w:rsidP="0075318C">
      <w:pPr>
        <w:pStyle w:val="Paragrafi"/>
        <w:rPr>
          <w:szCs w:val="22"/>
        </w:rPr>
      </w:pPr>
    </w:p>
    <w:p w:rsidR="0075318C" w:rsidRPr="00A15A86" w:rsidRDefault="0075318C" w:rsidP="0075318C">
      <w:pPr>
        <w:pStyle w:val="BazLigjPropozues"/>
      </w:pPr>
      <w:r w:rsidRPr="00A15A86">
        <w:t>Në mbështetje të nenit 100 të Kushtetutës, të pikës 3 të nenit 8 të ligjit nr.8743, datë 22.2.2001 “Për pronat e paluajtshme të shtetit” dhe të neneve 3 e 17 të ligjit nr.8744, datë 22.2.2001 “Për transferimin e pronave të paluajtshme publike të shtetit në njësitë e qeverisjes vendore”, me propozimin e Ministrit të Pushtetit Vendor dhe të Decentralizimit, Këshilli i Ministrave</w:t>
      </w:r>
    </w:p>
    <w:p w:rsidR="0075318C" w:rsidRPr="00A15A86" w:rsidRDefault="0075318C" w:rsidP="0075318C">
      <w:pPr>
        <w:pStyle w:val="Paragrafi"/>
        <w:rPr>
          <w:szCs w:val="22"/>
        </w:rPr>
      </w:pPr>
    </w:p>
    <w:p w:rsidR="0075318C" w:rsidRPr="00A15A86" w:rsidRDefault="0075318C" w:rsidP="0075318C">
      <w:pPr>
        <w:pStyle w:val="VENDOSI"/>
      </w:pPr>
      <w:r w:rsidRPr="00A15A86">
        <w:t>Vendosi:</w:t>
      </w:r>
    </w:p>
    <w:p w:rsidR="0075318C" w:rsidRPr="00A15A86" w:rsidRDefault="0075318C" w:rsidP="0075318C">
      <w:pPr>
        <w:pStyle w:val="Paragrafi"/>
        <w:rPr>
          <w:szCs w:val="22"/>
        </w:rPr>
      </w:pPr>
    </w:p>
    <w:p w:rsidR="0075318C" w:rsidRPr="00A15A86" w:rsidRDefault="0075318C" w:rsidP="0075318C">
      <w:pPr>
        <w:pStyle w:val="Paragrafi"/>
        <w:rPr>
          <w:szCs w:val="22"/>
        </w:rPr>
      </w:pPr>
      <w:r w:rsidRPr="00A15A86">
        <w:rPr>
          <w:szCs w:val="22"/>
        </w:rPr>
        <w:t>1. Miratimin e listës së inventarit të ish-ndërmarrjes së grumbullimit, Fier dhe transferimin e katit përdhes të saj në pronësi të bashkisë së Fierit, sipas formularit, planimetrisë dhe planvendosjes, që i bashkëlidhen këtij vendimi.</w:t>
      </w:r>
    </w:p>
    <w:p w:rsidR="0075318C" w:rsidRPr="00A15A86" w:rsidRDefault="0075318C" w:rsidP="0075318C">
      <w:pPr>
        <w:pStyle w:val="Paragrafi"/>
        <w:rPr>
          <w:szCs w:val="22"/>
        </w:rPr>
      </w:pPr>
      <w:r w:rsidRPr="00A15A86">
        <w:rPr>
          <w:szCs w:val="22"/>
        </w:rPr>
        <w:t>2. Ngarkohen Ministri i Pushtetit Vendor dhe i Decentralizimit, kryeregjistruesi i Pasurive të Paluajtshme të Republikës së Shqipërisë dhe kryetari i bashkisë së Fierit për ndjekjen e procedurave të nevojshme për zbatimin e këtij vendimi.</w:t>
      </w:r>
    </w:p>
    <w:p w:rsidR="0075318C" w:rsidRPr="00A15A86" w:rsidRDefault="0075318C" w:rsidP="0075318C">
      <w:pPr>
        <w:pStyle w:val="Paragrafi"/>
        <w:rPr>
          <w:szCs w:val="22"/>
        </w:rPr>
      </w:pPr>
      <w:r w:rsidRPr="00A15A86">
        <w:rPr>
          <w:szCs w:val="22"/>
        </w:rPr>
        <w:t>Ky vendim hyn në fuqi pas botimit në Fletoren Zyrtare.</w:t>
      </w:r>
    </w:p>
    <w:p w:rsidR="0075318C" w:rsidRPr="00A15A86" w:rsidRDefault="0075318C" w:rsidP="0075318C">
      <w:pPr>
        <w:pStyle w:val="Paragrafi"/>
        <w:rPr>
          <w:szCs w:val="22"/>
        </w:rPr>
      </w:pPr>
    </w:p>
    <w:p w:rsidR="0075318C" w:rsidRPr="00A15A86" w:rsidRDefault="0075318C" w:rsidP="0075318C">
      <w:pPr>
        <w:pStyle w:val="Autoriteti"/>
      </w:pPr>
      <w:r w:rsidRPr="00A15A86">
        <w:t>Kryeministri</w:t>
      </w:r>
    </w:p>
    <w:p w:rsidR="0075318C" w:rsidRPr="00A15A86" w:rsidRDefault="0075318C" w:rsidP="0075318C">
      <w:pPr>
        <w:pStyle w:val="AutoritetiEmer"/>
      </w:pPr>
      <w:r w:rsidRPr="00A15A86">
        <w:t>Fatos Nano</w:t>
      </w:r>
    </w:p>
    <w:p w:rsidR="0075318C" w:rsidRPr="00A15A86" w:rsidRDefault="0075318C" w:rsidP="0075318C">
      <w:pPr>
        <w:pStyle w:val="Paragrafi"/>
        <w:rPr>
          <w:szCs w:val="22"/>
        </w:rPr>
      </w:pPr>
    </w:p>
    <w:p w:rsidR="0075318C" w:rsidRPr="00A15A86" w:rsidRDefault="00610453" w:rsidP="0075318C">
      <w:pPr>
        <w:pStyle w:val="Paragrafi"/>
        <w:rPr>
          <w:szCs w:val="22"/>
        </w:rPr>
      </w:pPr>
      <w:r w:rsidRPr="00A15A86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4114800" cy="78860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78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18C" w:rsidRPr="00A15A86" w:rsidRDefault="0075318C" w:rsidP="0075318C">
      <w:pPr>
        <w:pStyle w:val="Paragrafi"/>
        <w:rPr>
          <w:szCs w:val="22"/>
        </w:rPr>
      </w:pPr>
    </w:p>
    <w:p w:rsidR="0075318C" w:rsidRPr="00A15A86" w:rsidRDefault="0075318C" w:rsidP="0075318C">
      <w:pPr>
        <w:rPr>
          <w:lang w:val="en-US"/>
        </w:rPr>
      </w:pPr>
    </w:p>
    <w:p w:rsidR="0075318C" w:rsidRPr="00A15A86" w:rsidRDefault="0075318C" w:rsidP="0075318C">
      <w:pPr>
        <w:rPr>
          <w:lang w:val="en-US"/>
        </w:rPr>
      </w:pPr>
    </w:p>
    <w:p w:rsidR="0075318C" w:rsidRPr="00A15A86" w:rsidRDefault="00610453" w:rsidP="0075318C">
      <w:pPr>
        <w:pStyle w:val="Figure"/>
        <w:rPr>
          <w:szCs w:val="22"/>
        </w:rPr>
      </w:pPr>
      <w:r w:rsidRPr="00A15A86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4000500" cy="731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18C" w:rsidRPr="00A15A86" w:rsidRDefault="00610453" w:rsidP="0075318C">
      <w:pPr>
        <w:pStyle w:val="Figure"/>
        <w:rPr>
          <w:szCs w:val="22"/>
        </w:rPr>
      </w:pPr>
      <w:r w:rsidRPr="00A15A86">
        <w:rPr>
          <w:noProof/>
          <w:szCs w:val="22"/>
          <w:lang w:val="en-GB" w:eastAsia="en-GB"/>
        </w:rPr>
        <w:drawing>
          <wp:inline distT="0" distB="0" distL="0" distR="0">
            <wp:extent cx="3429000" cy="7315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0453"/>
    <w:rsid w:val="00634290"/>
    <w:rsid w:val="00697FDD"/>
    <w:rsid w:val="006A37D8"/>
    <w:rsid w:val="006E35E0"/>
    <w:rsid w:val="00705463"/>
    <w:rsid w:val="0074183C"/>
    <w:rsid w:val="0075318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9991CF-AB85-4E99-86D6-5FC66242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18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75318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