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CEB" w:rsidRPr="0032517B" w:rsidRDefault="00285CEB" w:rsidP="00285CEB">
      <w:pPr>
        <w:pStyle w:val="Akti"/>
        <w:rPr>
          <w:sz w:val="21"/>
          <w:szCs w:val="21"/>
        </w:rPr>
      </w:pPr>
      <w:bookmarkStart w:id="0" w:name="_GoBack"/>
      <w:bookmarkEnd w:id="0"/>
      <w:r w:rsidRPr="0032517B">
        <w:rPr>
          <w:sz w:val="21"/>
          <w:szCs w:val="21"/>
        </w:rPr>
        <w:t>VENDIM</w:t>
      </w:r>
    </w:p>
    <w:p w:rsidR="00285CEB" w:rsidRPr="0032517B" w:rsidRDefault="00285CEB" w:rsidP="00285CEB">
      <w:pPr>
        <w:pStyle w:val="NumriData"/>
        <w:rPr>
          <w:sz w:val="21"/>
          <w:szCs w:val="21"/>
        </w:rPr>
      </w:pPr>
      <w:r w:rsidRPr="0032517B">
        <w:rPr>
          <w:sz w:val="21"/>
          <w:szCs w:val="21"/>
        </w:rPr>
        <w:t>Nr.478, datë 23.6.2005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</w:p>
    <w:p w:rsidR="00285CEB" w:rsidRPr="0032517B" w:rsidRDefault="00285CEB" w:rsidP="00285CEB">
      <w:pPr>
        <w:pStyle w:val="Titulli0"/>
        <w:rPr>
          <w:sz w:val="21"/>
          <w:szCs w:val="21"/>
        </w:rPr>
      </w:pPr>
      <w:r w:rsidRPr="0032517B">
        <w:rPr>
          <w:sz w:val="21"/>
          <w:szCs w:val="21"/>
        </w:rPr>
        <w:t>PËR SHLYERJEN E DETYRIMEVE TË PRAPAMBETURA TË DISA NDËRMARRJEVE PUBLIKE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 xml:space="preserve">      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Në mbështetje të nenit 100 të Kushtetutës dhe të nenit 10 të ligjit nr.9339, datë 21.12.2004 “Për Buxhetin e Shtetit të viti 2005”, me propozimin e Ministrit të Financave dhe të Ministrit të Ekonomisë, Këshilli i Ministrave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</w:p>
    <w:p w:rsidR="00285CEB" w:rsidRPr="00285CEB" w:rsidRDefault="00285CEB" w:rsidP="00285CEB">
      <w:pPr>
        <w:pStyle w:val="VENDOSI0"/>
        <w:rPr>
          <w:sz w:val="21"/>
          <w:szCs w:val="21"/>
          <w:lang w:val="sq-AL"/>
        </w:rPr>
      </w:pPr>
      <w:r w:rsidRPr="00285CEB">
        <w:rPr>
          <w:sz w:val="21"/>
          <w:szCs w:val="21"/>
          <w:lang w:val="sq-AL"/>
        </w:rPr>
        <w:t>VENDOSI: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1. Ministrisë së Industrisë dhe të Energjetikës, në buxhetin e miratuar për vitin 2005, t’i shtohet fondi prej 308 800 000 (treqind e tetë milionë e tetëqind mijë) lekësh,  i cili të përdoret si më poshtë vijon: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a) 201 097 000 (dyqind e një milion e nëntëdhjetë e shtatë mijë) lekë, për shlyerjen e detyrimeve të prapambetura ndaj KESH sh.a.-së, nga: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- Kombinati Energjetik, Elbasan, 131 935 000 (njëqind e tridhjetë e një milion e nëntëqind e tridhjetë e pesë mijë) lekë,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- Albkrom, sh.a.-ja, 69 162 000 (gjashtëdhjetë e nëntë milionë e njëqind e gjashtëdhjetë e dy mijë ) lekë.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b) 107 703 000 (njëqind milionë e shtatëqind e tre mijë) lekë, për shlyerjen e detyrimeve të prapambetura, nga Albakër, sh.a., ndaj: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- KESH sh.a.-së, 43 000 000 (dyzet e tre milionë) lekë,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- Institutit të Sigurimeve Shoqërore, 64 703 000 (gjashtëdhjetë e katër milionë e shtatëqind e tre mijë) lekë.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KESH sh.a.-ja, shumën prej 43 000 000 (dyzet e tre milionë) lekësh, ta përdorë për të shlyer detyrimet e prapambetura ndaj Armo, sh.a.-së, dhe Armo sh.a.-ja, të njëjtën shumë, ta përdorë për të shlyer detyrimet e prapambetura ndaj Drejtorisë së Përgjithshme të Tatimeve.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2.Ministrisë së Rregullimit të Territorit dhe të Turizmit, në buxhetin e miratuar për vitin 2005, t’i shtohet fondi prej 91 200 000 (nëntëdhjetë e një milion e dyqind mijë) lekësh, për shlyerjen e detyrimeve të prapambetura të ndërmarrjeve të ujësjellësve ndaj Institutit të Sigurimeve Shoqërore, sipas listës, që i bashkëlidhet  këtij vendimi.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3. Këto fonde të përballohen nga fondi i kontingjencës, i planifikuar për vitin 2005.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4. Ngarkohen Ministria e Industrisë dhe e Energjetikës, Ministria e Rregullimit të Territorit dhe e Turizmit, Ministria e Financave dhe Ministria e Ekonomisë për zbatimin e këtij vendimi.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Ky vendim hyn në fuqi menjëherë.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</w:p>
    <w:p w:rsidR="00285CEB" w:rsidRPr="00285CEB" w:rsidRDefault="00285CEB" w:rsidP="00285CEB">
      <w:pPr>
        <w:pStyle w:val="Autoriteti"/>
        <w:rPr>
          <w:sz w:val="21"/>
          <w:szCs w:val="21"/>
          <w:lang w:val="it-IT"/>
        </w:rPr>
      </w:pPr>
      <w:r w:rsidRPr="00285CEB">
        <w:rPr>
          <w:sz w:val="21"/>
          <w:szCs w:val="21"/>
          <w:lang w:val="it-IT"/>
        </w:rPr>
        <w:t xml:space="preserve">KRYEMINISTRI </w:t>
      </w:r>
    </w:p>
    <w:p w:rsidR="00285CEB" w:rsidRPr="00285CEB" w:rsidRDefault="00285CEB" w:rsidP="00285CEB">
      <w:pPr>
        <w:pStyle w:val="AutoritetiEmer"/>
        <w:rPr>
          <w:sz w:val="21"/>
          <w:szCs w:val="21"/>
          <w:lang w:val="it-IT"/>
        </w:rPr>
      </w:pPr>
      <w:r w:rsidRPr="00285CEB">
        <w:rPr>
          <w:sz w:val="21"/>
          <w:szCs w:val="21"/>
          <w:lang w:val="it-IT"/>
        </w:rPr>
        <w:t>Fatos Nano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</w:p>
    <w:p w:rsidR="00285CEB" w:rsidRPr="00285CEB" w:rsidRDefault="00285CEB" w:rsidP="00285CEB">
      <w:pPr>
        <w:pStyle w:val="TitulliTitull"/>
        <w:keepNext w:val="0"/>
        <w:rPr>
          <w:sz w:val="21"/>
          <w:szCs w:val="21"/>
          <w:lang w:val="it-IT"/>
        </w:rPr>
      </w:pPr>
    </w:p>
    <w:p w:rsidR="00285CEB" w:rsidRPr="00285CEB" w:rsidRDefault="00285CEB" w:rsidP="00285CEB">
      <w:pPr>
        <w:pStyle w:val="TitulliTitull"/>
        <w:keepNext w:val="0"/>
        <w:rPr>
          <w:sz w:val="21"/>
          <w:szCs w:val="21"/>
          <w:lang w:val="it-IT"/>
        </w:rPr>
      </w:pPr>
    </w:p>
    <w:p w:rsidR="00285CEB" w:rsidRPr="00285CEB" w:rsidRDefault="00285CEB" w:rsidP="00285CEB">
      <w:pPr>
        <w:pStyle w:val="TitulliTitull"/>
        <w:keepNext w:val="0"/>
        <w:rPr>
          <w:sz w:val="21"/>
          <w:szCs w:val="21"/>
          <w:lang w:val="it-IT"/>
        </w:rPr>
      </w:pPr>
    </w:p>
    <w:p w:rsidR="00285CEB" w:rsidRDefault="00285CEB" w:rsidP="00285CEB">
      <w:pPr>
        <w:pStyle w:val="TitulliTitull"/>
        <w:keepNext w:val="0"/>
        <w:rPr>
          <w:sz w:val="21"/>
          <w:szCs w:val="21"/>
          <w:lang w:val="it-IT"/>
        </w:rPr>
      </w:pPr>
    </w:p>
    <w:p w:rsidR="00285CEB" w:rsidRDefault="00285CEB" w:rsidP="00285CEB">
      <w:pPr>
        <w:pStyle w:val="TitulliTitull"/>
        <w:keepNext w:val="0"/>
        <w:rPr>
          <w:sz w:val="21"/>
          <w:szCs w:val="21"/>
          <w:lang w:val="it-IT"/>
        </w:rPr>
      </w:pPr>
    </w:p>
    <w:p w:rsidR="00285CEB" w:rsidRDefault="00285CEB" w:rsidP="00285CEB">
      <w:pPr>
        <w:pStyle w:val="TitulliTitull"/>
        <w:keepNext w:val="0"/>
        <w:rPr>
          <w:sz w:val="21"/>
          <w:szCs w:val="21"/>
          <w:lang w:val="it-IT"/>
        </w:rPr>
      </w:pPr>
    </w:p>
    <w:p w:rsidR="00285CEB" w:rsidRPr="00285CEB" w:rsidRDefault="00285CEB" w:rsidP="00285CEB">
      <w:pPr>
        <w:pStyle w:val="TitulliTitull"/>
        <w:keepNext w:val="0"/>
        <w:rPr>
          <w:sz w:val="21"/>
          <w:szCs w:val="21"/>
          <w:lang w:val="it-IT"/>
        </w:rPr>
      </w:pPr>
    </w:p>
    <w:p w:rsidR="00285CEB" w:rsidRPr="00285CEB" w:rsidRDefault="00285CEB" w:rsidP="00285CEB">
      <w:pPr>
        <w:pStyle w:val="TitulliTitull"/>
        <w:keepNext w:val="0"/>
        <w:rPr>
          <w:sz w:val="21"/>
          <w:szCs w:val="21"/>
          <w:lang w:val="it-IT"/>
        </w:rPr>
      </w:pPr>
    </w:p>
    <w:p w:rsidR="00285CEB" w:rsidRPr="00285CEB" w:rsidRDefault="00285CEB" w:rsidP="00285CEB">
      <w:pPr>
        <w:pStyle w:val="TitulliTitull"/>
        <w:keepNext w:val="0"/>
        <w:rPr>
          <w:sz w:val="21"/>
          <w:szCs w:val="21"/>
          <w:lang w:val="it-IT"/>
        </w:rPr>
      </w:pPr>
    </w:p>
    <w:p w:rsidR="00285CEB" w:rsidRPr="00285CEB" w:rsidRDefault="00285CEB" w:rsidP="00285CEB">
      <w:pPr>
        <w:pStyle w:val="TitulliTitull"/>
        <w:rPr>
          <w:sz w:val="21"/>
          <w:szCs w:val="21"/>
          <w:lang w:val="it-IT"/>
        </w:rPr>
      </w:pPr>
      <w:r w:rsidRPr="00285CEB">
        <w:rPr>
          <w:sz w:val="21"/>
          <w:szCs w:val="21"/>
          <w:lang w:val="it-IT"/>
        </w:rPr>
        <w:lastRenderedPageBreak/>
        <w:t>LISTA E SHA UJËSJELLËS- KANALIZIME DEBITORE NDAJ INSTITUTIT TË SIGURIMEVE SHOQËRORE</w:t>
      </w:r>
    </w:p>
    <w:p w:rsidR="00285CEB" w:rsidRPr="0032517B" w:rsidRDefault="00285CEB" w:rsidP="00285CEB">
      <w:pPr>
        <w:pStyle w:val="Paragrafi0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599"/>
        <w:gridCol w:w="2048"/>
      </w:tblGrid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32517B">
              <w:rPr>
                <w:b/>
                <w:sz w:val="21"/>
                <w:szCs w:val="21"/>
                <w:lang w:val="sq-AL"/>
              </w:rPr>
              <w:t>Nr.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32517B">
              <w:rPr>
                <w:b/>
                <w:sz w:val="21"/>
                <w:szCs w:val="21"/>
                <w:lang w:val="sq-AL"/>
              </w:rPr>
              <w:t>Emërtimi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32517B">
              <w:rPr>
                <w:b/>
                <w:sz w:val="21"/>
                <w:szCs w:val="21"/>
                <w:lang w:val="sq-AL"/>
              </w:rPr>
              <w:t>Shuma e detyrimeve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ujësjellës- kanalizime Fushë Krujë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2170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 Rrogozhinë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611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3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ujësjellës- kanalizime Fier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2805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4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Patos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10 000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5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Ballsh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10 000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6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Novoselë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1684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7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Korçë Fshat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1969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8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Peqin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4000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9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Elbasan Fshat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5000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10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Berat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5000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11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Kuçovë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5000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12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Poliçan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5000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13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Lushnjë Fshat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5000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14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ujësjellës- kanalizime Lezhë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5000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15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Vau i Dejës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333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16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Bulqizë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2322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17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Krastë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2827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18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Laç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3231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19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Gjirokastër Fshat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2766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20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Gjirokastër Qytet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2666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21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Libohovë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761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22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Mat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1055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23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Shkodër Qytet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10 000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24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Sh.a. ujësjellësi Rrëshen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32517B">
              <w:rPr>
                <w:sz w:val="21"/>
                <w:szCs w:val="21"/>
                <w:lang w:val="sq-AL"/>
              </w:rPr>
              <w:t>2000</w:t>
            </w:r>
          </w:p>
        </w:tc>
      </w:tr>
      <w:tr w:rsidR="00285CEB" w:rsidRPr="0032517B" w:rsidTr="00285CEB">
        <w:trPr>
          <w:jc w:val="center"/>
        </w:trPr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b/>
                <w:sz w:val="21"/>
                <w:szCs w:val="21"/>
                <w:lang w:val="sq-AL"/>
              </w:rPr>
            </w:pPr>
            <w:r w:rsidRPr="0032517B">
              <w:rPr>
                <w:b/>
                <w:sz w:val="21"/>
                <w:szCs w:val="21"/>
                <w:lang w:val="sq-AL"/>
              </w:rPr>
              <w:t>Shuma</w:t>
            </w:r>
          </w:p>
        </w:tc>
        <w:tc>
          <w:tcPr>
            <w:tcW w:w="0" w:type="auto"/>
          </w:tcPr>
          <w:p w:rsidR="00285CEB" w:rsidRPr="0032517B" w:rsidRDefault="00285CEB" w:rsidP="00285CEB">
            <w:pPr>
              <w:pStyle w:val="Paragrafi0"/>
              <w:ind w:firstLine="0"/>
              <w:rPr>
                <w:b/>
                <w:sz w:val="21"/>
                <w:szCs w:val="21"/>
                <w:lang w:val="sq-AL"/>
              </w:rPr>
            </w:pPr>
            <w:r w:rsidRPr="0032517B">
              <w:rPr>
                <w:b/>
                <w:sz w:val="21"/>
                <w:szCs w:val="21"/>
                <w:lang w:val="sq-AL"/>
              </w:rPr>
              <w:t>91 200</w:t>
            </w:r>
          </w:p>
        </w:tc>
      </w:tr>
    </w:tbl>
    <w:p w:rsidR="00285CEB" w:rsidRDefault="00285CEB" w:rsidP="00285CEB">
      <w:pPr>
        <w:pStyle w:val="Paragrafi0"/>
        <w:rPr>
          <w:szCs w:val="21"/>
        </w:rPr>
      </w:pPr>
    </w:p>
    <w:sectPr w:rsidR="00285C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5CE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5CEB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4F38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B99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AB32D0-8824-451F-BA77-A7A6F5D9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CE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2019-03-17T18:55:00Z</dcterms:created>
  <dcterms:modified xsi:type="dcterms:W3CDTF">2019-03-17T18:55:00Z</dcterms:modified>
</cp:coreProperties>
</file>