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844" w:rsidRPr="0032517B" w:rsidRDefault="00861844" w:rsidP="00861844">
      <w:pPr>
        <w:pStyle w:val="Akti"/>
        <w:rPr>
          <w:sz w:val="21"/>
          <w:szCs w:val="21"/>
        </w:rPr>
      </w:pPr>
      <w:bookmarkStart w:id="0" w:name="_GoBack"/>
      <w:bookmarkEnd w:id="0"/>
      <w:r w:rsidRPr="0032517B">
        <w:rPr>
          <w:sz w:val="21"/>
          <w:szCs w:val="21"/>
        </w:rPr>
        <w:t>VENDIM</w:t>
      </w:r>
    </w:p>
    <w:p w:rsidR="00861844" w:rsidRPr="0032517B" w:rsidRDefault="00861844" w:rsidP="00861844">
      <w:pPr>
        <w:pStyle w:val="NumriData"/>
        <w:rPr>
          <w:sz w:val="21"/>
          <w:szCs w:val="21"/>
        </w:rPr>
      </w:pPr>
      <w:r w:rsidRPr="0032517B">
        <w:rPr>
          <w:sz w:val="21"/>
          <w:szCs w:val="21"/>
        </w:rPr>
        <w:t>Nr.479, datë 23.6.2005</w:t>
      </w: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</w:p>
    <w:p w:rsidR="00861844" w:rsidRPr="0032517B" w:rsidRDefault="00861844" w:rsidP="00861844">
      <w:pPr>
        <w:pStyle w:val="Titulli0"/>
        <w:rPr>
          <w:sz w:val="21"/>
          <w:szCs w:val="21"/>
        </w:rPr>
      </w:pPr>
      <w:r w:rsidRPr="0032517B">
        <w:rPr>
          <w:sz w:val="21"/>
          <w:szCs w:val="21"/>
        </w:rPr>
        <w:t>PËR LIRIMIN DHE EMËRIMIN NË DETYRË TË NJË ANËTARI TË KËSHILLIT MBIKËQYRËS TË AGJENCISË SË TRAJTIMIT TË KREDIVE</w:t>
      </w: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Në mbështetje të nenit 114 të Kushtetutës dhe të neneve 11 e 12 të ligjit nr.8894, datë 14.5.2002 “Për Agjencinë e Trajtimit të Kredive”, me propozimin e Ministrit të Financave, Këshilli i Ministrave</w:t>
      </w: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</w:p>
    <w:p w:rsidR="00861844" w:rsidRPr="00861844" w:rsidRDefault="00861844" w:rsidP="00861844">
      <w:pPr>
        <w:pStyle w:val="VENDOSI0"/>
        <w:rPr>
          <w:sz w:val="21"/>
          <w:szCs w:val="21"/>
          <w:lang w:val="sq-AL"/>
        </w:rPr>
      </w:pPr>
      <w:r w:rsidRPr="00861844">
        <w:rPr>
          <w:sz w:val="21"/>
          <w:szCs w:val="21"/>
          <w:lang w:val="sq-AL"/>
        </w:rPr>
        <w:t>VENDOSI:</w:t>
      </w: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1. Z. Arben Hoti, anëtar i Këshillit Mbikëqyrës të Agjencisë së Trajtimit të Kredive, lirohet nga kjo detyrë.</w:t>
      </w: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2. Znj. Merita Xhafaj, emërohet anëtar i Këshillit Mbikëqyrës të Agjencisë së Trajtimit të Kredive</w:t>
      </w: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  <w:r w:rsidRPr="0032517B">
        <w:rPr>
          <w:sz w:val="21"/>
          <w:szCs w:val="21"/>
          <w:lang w:val="sq-AL"/>
        </w:rPr>
        <w:t>Ky vendim hyn në fuqi menjëherë.</w:t>
      </w:r>
    </w:p>
    <w:p w:rsidR="00861844" w:rsidRPr="0032517B" w:rsidRDefault="00861844" w:rsidP="00861844">
      <w:pPr>
        <w:pStyle w:val="Paragrafi0"/>
        <w:rPr>
          <w:sz w:val="21"/>
          <w:szCs w:val="21"/>
          <w:lang w:val="sq-AL"/>
        </w:rPr>
      </w:pPr>
    </w:p>
    <w:p w:rsidR="00861844" w:rsidRPr="0032517B" w:rsidRDefault="00861844" w:rsidP="00861844">
      <w:pPr>
        <w:pStyle w:val="Autoriteti"/>
        <w:rPr>
          <w:sz w:val="21"/>
          <w:szCs w:val="21"/>
        </w:rPr>
      </w:pPr>
      <w:r w:rsidRPr="0032517B">
        <w:rPr>
          <w:sz w:val="21"/>
          <w:szCs w:val="21"/>
        </w:rPr>
        <w:t xml:space="preserve">KRYEMINISTRI </w:t>
      </w:r>
    </w:p>
    <w:p w:rsidR="00861844" w:rsidRPr="0032517B" w:rsidRDefault="00861844" w:rsidP="00861844">
      <w:pPr>
        <w:pStyle w:val="AutoritetiEmer"/>
        <w:rPr>
          <w:sz w:val="21"/>
          <w:szCs w:val="21"/>
        </w:rPr>
      </w:pPr>
      <w:r w:rsidRPr="0032517B">
        <w:rPr>
          <w:sz w:val="21"/>
          <w:szCs w:val="21"/>
        </w:rPr>
        <w:t>Fatos Nano</w:t>
      </w:r>
    </w:p>
    <w:sectPr w:rsidR="00861844" w:rsidRPr="003251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184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1844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9B4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B99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B9AB59-C8EA-4302-8495-084D4271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2019-03-17T18:55:00Z</dcterms:created>
  <dcterms:modified xsi:type="dcterms:W3CDTF">2019-03-17T18:55:00Z</dcterms:modified>
</cp:coreProperties>
</file>