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944" w:rsidRDefault="00ED4944" w:rsidP="00ED4944">
      <w:pPr>
        <w:pStyle w:val="Akti"/>
        <w:keepNext w:val="0"/>
      </w:pPr>
      <w:bookmarkStart w:id="0" w:name="_GoBack"/>
      <w:bookmarkEnd w:id="0"/>
      <w:r>
        <w:t>Vendim</w:t>
      </w:r>
    </w:p>
    <w:p w:rsidR="00ED4944" w:rsidRDefault="00ED4944" w:rsidP="00ED4944">
      <w:pPr>
        <w:pStyle w:val="NumriData"/>
        <w:keepNext w:val="0"/>
      </w:pPr>
      <w:r>
        <w:t>Nr.492, datë 30.6.2005</w:t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Titulli"/>
        <w:keepNext w:val="0"/>
      </w:pPr>
      <w:r>
        <w:t>Për caktimin e tarifave të shërbimeve dhe mënyrën e ndarjes të së ardhurave, që realizohen në aviacionin civil</w:t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BazLigjPropozues"/>
        <w:keepNext w:val="0"/>
      </w:pPr>
      <w:r>
        <w:t>Në mbështetje të nenit 100 të Kushtetutës dhe të nenit 10 të ligjit nr.7877, datë 30.11.1994 “Për aviacionin civil shqiptar”, me propozimin e Ministrit të Transportit dhe të Telekomunikacionit, Këshilli i Ministrave</w:t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VENDOSI"/>
        <w:keepNext w:val="0"/>
      </w:pPr>
      <w:r>
        <w:t>Vendosi:</w:t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  <w:r>
        <w:rPr>
          <w:lang w:val="it-IT"/>
        </w:rPr>
        <w:t>1. Tarifat për shërbimet, që zbatohen nga Drejtoria e Përgjithshme e Aviacionit Civil, të jenë sipas lidhjeve 1, 2, 3, 4, 5, 6 që i bashkëlidhen këtij vendimi.</w:t>
      </w:r>
    </w:p>
    <w:p w:rsidR="00ED4944" w:rsidRDefault="00ED4944" w:rsidP="00ED4944">
      <w:pPr>
        <w:pStyle w:val="Paragrafi"/>
        <w:rPr>
          <w:lang w:val="it-IT"/>
        </w:rPr>
      </w:pPr>
      <w:r>
        <w:rPr>
          <w:lang w:val="it-IT"/>
        </w:rPr>
        <w:t>2. Të ardhurat, që realizohen nga shërbimet, të administrohen nga Drejtoria e Përgjithshme e Aviacionit Civil, në masën dhe sipas kritereve të përcaktuara në vendimin nr.424, datë 9.7.1998 të Këshillit të Ministrave “Për krijimin dhe administrimin e të ardhurave, që krijojnë institucionet buxhetore”, dhe në udhëzimin e përbashkët të Ministrit të Financave dhe të Ministrit të Transportit dhe të Telekomunikacionit “Mbi krijimin dhe administrimin e të ardhurave, që krijojnë institucionet buxhetore të sistemit të transportit dhe të telekomunikacionit”, përkatësisht nr.674, datë 8.10.2003 dhe nr.4381, datë 17.9.2003.</w:t>
      </w:r>
    </w:p>
    <w:p w:rsidR="00ED4944" w:rsidRDefault="00ED4944" w:rsidP="00ED4944">
      <w:pPr>
        <w:pStyle w:val="Paragrafi"/>
        <w:rPr>
          <w:lang w:val="it-IT"/>
        </w:rPr>
      </w:pPr>
      <w:r>
        <w:rPr>
          <w:lang w:val="it-IT"/>
        </w:rPr>
        <w:t>3. Vendimi nr.231, datë 25.4.1995 i Këshillit të Ministrave “Për caktimin e tarifave të shërbimeve e mënyra e ndarjes të së ardhurave, që realizohen në aviacionin civil”, shfuqizohet.</w:t>
      </w:r>
    </w:p>
    <w:p w:rsidR="00ED4944" w:rsidRDefault="00ED4944" w:rsidP="00ED4944">
      <w:pPr>
        <w:pStyle w:val="Paragrafi"/>
        <w:rPr>
          <w:lang w:val="it-IT"/>
        </w:rPr>
      </w:pPr>
      <w:r>
        <w:rPr>
          <w:lang w:val="it-IT"/>
        </w:rPr>
        <w:t>4. Ngarkohet Ministria e Transportit dhe e Telekomunikacionit për zbatimin e këtij vendimi.</w:t>
      </w:r>
    </w:p>
    <w:p w:rsidR="00ED4944" w:rsidRPr="000B47B7" w:rsidRDefault="00ED4944" w:rsidP="00ED4944">
      <w:pPr>
        <w:pStyle w:val="Paragrafi"/>
        <w:rPr>
          <w:lang w:val="it-IT"/>
        </w:rPr>
      </w:pPr>
      <w:r w:rsidRPr="000B47B7">
        <w:rPr>
          <w:lang w:val="it-IT"/>
        </w:rPr>
        <w:t>Ky vendim hyn në fuqi pas botimit në Fletoren Zyrtare.</w:t>
      </w:r>
    </w:p>
    <w:p w:rsidR="00ED4944" w:rsidRPr="000B47B7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Autoriteti"/>
        <w:keepNext w:val="0"/>
      </w:pPr>
      <w:r>
        <w:t>Kryeministri</w:t>
      </w:r>
    </w:p>
    <w:p w:rsidR="00ED4944" w:rsidRPr="00002D2A" w:rsidRDefault="00ED4944" w:rsidP="00ED4944">
      <w:pPr>
        <w:pStyle w:val="AutoritetiEmer"/>
      </w:pPr>
      <w:r>
        <w:t>Fatos Nano</w:t>
      </w:r>
    </w:p>
    <w:p w:rsidR="00ED4944" w:rsidRPr="00002D2A" w:rsidRDefault="00ED4944" w:rsidP="00ED4944">
      <w:pPr>
        <w:pStyle w:val="Paragrafi"/>
        <w:ind w:firstLine="0"/>
      </w:pPr>
    </w:p>
    <w:p w:rsidR="00ED4944" w:rsidRPr="00002D2A" w:rsidRDefault="00ED4944" w:rsidP="00ED4944">
      <w:pPr>
        <w:pStyle w:val="Paragrafi"/>
      </w:pPr>
    </w:p>
    <w:p w:rsidR="00ED4944" w:rsidRPr="00002D2A" w:rsidRDefault="00ED4944" w:rsidP="00ED4944">
      <w:pPr>
        <w:pStyle w:val="Paragrafi"/>
      </w:pPr>
    </w:p>
    <w:p w:rsidR="00ED4944" w:rsidRPr="00002D2A" w:rsidRDefault="00ED4944" w:rsidP="00ED4944">
      <w:pPr>
        <w:pStyle w:val="Paragrafi"/>
      </w:pPr>
    </w:p>
    <w:p w:rsidR="00ED4944" w:rsidRPr="00002D2A" w:rsidRDefault="00ED4944" w:rsidP="00ED4944">
      <w:pPr>
        <w:pStyle w:val="Paragrafi"/>
      </w:pPr>
    </w:p>
    <w:p w:rsidR="00ED4944" w:rsidRDefault="00FE2B79" w:rsidP="004E4B9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971800" cy="68275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82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FE2B79" w:rsidP="00ED4944">
      <w:pPr>
        <w:pStyle w:val="Paragrafi"/>
        <w:rPr>
          <w:lang w:val="it-IT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314700" cy="7315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FE2B79" w:rsidP="00ED4944">
      <w:pPr>
        <w:pStyle w:val="Paragrafi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3657600" cy="7429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FE2B79" w:rsidP="00ED4944">
      <w:pPr>
        <w:pStyle w:val="Paragrafi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2971800" cy="7543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FE2B79" w:rsidP="00ED4944">
      <w:pPr>
        <w:pStyle w:val="Paragrafi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3543300" cy="7200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ED4944" w:rsidP="00ED4944">
      <w:pPr>
        <w:pStyle w:val="Paragrafi"/>
        <w:rPr>
          <w:lang w:val="it-IT"/>
        </w:rPr>
      </w:pPr>
    </w:p>
    <w:p w:rsidR="00ED4944" w:rsidRDefault="00FE2B79" w:rsidP="00ED4944">
      <w:pPr>
        <w:pStyle w:val="Paragrafi"/>
        <w:rPr>
          <w:lang w:val="it-IT"/>
        </w:rPr>
      </w:pPr>
      <w:r>
        <w:rPr>
          <w:noProof/>
          <w:lang w:val="en-GB" w:eastAsia="en-GB"/>
        </w:rPr>
        <w:drawing>
          <wp:inline distT="0" distB="0" distL="0" distR="0">
            <wp:extent cx="3771900" cy="6858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44" w:rsidRDefault="00ED4944" w:rsidP="00ED4944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4B9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27907"/>
    <w:rsid w:val="00E624E2"/>
    <w:rsid w:val="00E645E3"/>
    <w:rsid w:val="00EA206E"/>
    <w:rsid w:val="00EC5F99"/>
    <w:rsid w:val="00ED4944"/>
    <w:rsid w:val="00EE2805"/>
    <w:rsid w:val="00F15D98"/>
    <w:rsid w:val="00F52BF2"/>
    <w:rsid w:val="00F55282"/>
    <w:rsid w:val="00F95181"/>
    <w:rsid w:val="00FB705B"/>
    <w:rsid w:val="00FD4FC8"/>
    <w:rsid w:val="00FE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BA2AFD-BB1A-4DB6-825D-A1CE25FD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