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767" w:rsidRPr="008F1376" w:rsidRDefault="002A3767" w:rsidP="002A3767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2A3767" w:rsidRPr="008F1376" w:rsidRDefault="002A3767" w:rsidP="002A3767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Nr.496, datë 30.6.2005</w:t>
      </w:r>
    </w:p>
    <w:p w:rsidR="002A3767" w:rsidRPr="008F1376" w:rsidRDefault="002A3767" w:rsidP="002A3767">
      <w:pPr>
        <w:pStyle w:val="Paragrafi0"/>
        <w:rPr>
          <w:sz w:val="21"/>
          <w:szCs w:val="21"/>
          <w:lang w:val="sq-AL"/>
        </w:rPr>
      </w:pPr>
    </w:p>
    <w:p w:rsidR="002A3767" w:rsidRPr="008F1376" w:rsidRDefault="002A3767" w:rsidP="002A3767">
      <w:pPr>
        <w:pStyle w:val="Titulli0"/>
        <w:rPr>
          <w:sz w:val="21"/>
          <w:szCs w:val="21"/>
        </w:rPr>
      </w:pPr>
      <w:r>
        <w:rPr>
          <w:sz w:val="21"/>
          <w:szCs w:val="21"/>
        </w:rPr>
        <w:t>PËR DHËNIE SHTESË PE</w:t>
      </w:r>
      <w:r w:rsidRPr="008F1376">
        <w:rPr>
          <w:sz w:val="21"/>
          <w:szCs w:val="21"/>
        </w:rPr>
        <w:t>NSIONI TË POSAÇËM SHTETËROR ZOTIT ANDON QESARI</w:t>
      </w:r>
    </w:p>
    <w:p w:rsidR="002A3767" w:rsidRPr="008F1376" w:rsidRDefault="002A3767" w:rsidP="002A3767">
      <w:pPr>
        <w:pStyle w:val="Paragrafi0"/>
        <w:rPr>
          <w:sz w:val="21"/>
          <w:szCs w:val="21"/>
          <w:lang w:val="sq-AL"/>
        </w:rPr>
      </w:pPr>
    </w:p>
    <w:p w:rsidR="002A3767" w:rsidRPr="008F1376" w:rsidRDefault="002A3767" w:rsidP="002A376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2A3767" w:rsidRPr="008F1376" w:rsidRDefault="002A3767" w:rsidP="002A3767">
      <w:pPr>
        <w:pStyle w:val="Paragrafi0"/>
        <w:rPr>
          <w:sz w:val="10"/>
          <w:szCs w:val="21"/>
          <w:lang w:val="sq-AL"/>
        </w:rPr>
      </w:pPr>
    </w:p>
    <w:p w:rsidR="002A3767" w:rsidRPr="002A3767" w:rsidRDefault="002A3767" w:rsidP="002A3767">
      <w:pPr>
        <w:pStyle w:val="VENDOSI0"/>
        <w:rPr>
          <w:sz w:val="21"/>
          <w:szCs w:val="21"/>
          <w:lang w:val="sq-AL"/>
        </w:rPr>
      </w:pPr>
      <w:r w:rsidRPr="002A3767">
        <w:rPr>
          <w:sz w:val="21"/>
          <w:szCs w:val="21"/>
          <w:lang w:val="sq-AL"/>
        </w:rPr>
        <w:t>VENDOSI:</w:t>
      </w:r>
    </w:p>
    <w:p w:rsidR="002A3767" w:rsidRPr="008F1376" w:rsidRDefault="002A3767" w:rsidP="002A3767">
      <w:pPr>
        <w:pStyle w:val="Paragrafi0"/>
        <w:rPr>
          <w:sz w:val="14"/>
          <w:szCs w:val="21"/>
          <w:lang w:val="sq-AL"/>
        </w:rPr>
      </w:pPr>
    </w:p>
    <w:p w:rsidR="002A3767" w:rsidRPr="008F1376" w:rsidRDefault="002A3767" w:rsidP="002A376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Dhënie pensioni të posaçëm shtetëror zotit Andon Qesari, në masën e pensionit maksimal, por shuma e pensionit, që i takon sipas ligjit nr.7703, datë 11.5.1993, plus këtë shtesë</w:t>
      </w:r>
      <w:r>
        <w:rPr>
          <w:sz w:val="21"/>
          <w:szCs w:val="21"/>
          <w:lang w:val="sq-AL"/>
        </w:rPr>
        <w:t>,</w:t>
      </w:r>
      <w:r w:rsidRPr="008F1376">
        <w:rPr>
          <w:sz w:val="21"/>
          <w:szCs w:val="21"/>
          <w:lang w:val="sq-AL"/>
        </w:rPr>
        <w:t xml:space="preserve"> të mos kalojë dyfishin e pensionit maksimal.</w:t>
      </w:r>
    </w:p>
    <w:p w:rsidR="002A3767" w:rsidRPr="008F1376" w:rsidRDefault="002A3767" w:rsidP="002A376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2A3767" w:rsidRPr="008F1376" w:rsidRDefault="002A3767" w:rsidP="002A3767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2A3767" w:rsidRPr="008F1376" w:rsidRDefault="002A3767" w:rsidP="002A3767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>Fatos Nano</w:t>
      </w:r>
    </w:p>
    <w:sectPr w:rsidR="002A3767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376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2DF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3767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A3B9A-DFB1-44E4-98C9-F390FC75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2019-03-17T18:58:00Z</dcterms:created>
  <dcterms:modified xsi:type="dcterms:W3CDTF">2019-03-17T18:58:00Z</dcterms:modified>
</cp:coreProperties>
</file>