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2C4" w:rsidRDefault="009E22C4" w:rsidP="009E22C4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9E22C4" w:rsidRDefault="009E22C4" w:rsidP="009E22C4">
      <w:pPr>
        <w:pStyle w:val="NumriData"/>
        <w:keepNext w:val="0"/>
      </w:pPr>
      <w:r>
        <w:t>Nr.509, datë 30.6.2005</w:t>
      </w:r>
    </w:p>
    <w:p w:rsidR="009E22C4" w:rsidRDefault="009E22C4" w:rsidP="009E22C4">
      <w:pPr>
        <w:pStyle w:val="Paragrafi"/>
      </w:pPr>
    </w:p>
    <w:p w:rsidR="009E22C4" w:rsidRDefault="009E22C4" w:rsidP="009E22C4">
      <w:pPr>
        <w:pStyle w:val="Titulli"/>
        <w:keepNext w:val="0"/>
      </w:pPr>
      <w:r>
        <w:t>Për një ndryshim në vendimin nr.56, datë 27.2.1992 të Këshillit të Ministrave “Për trajtimin me pagë dhe shtesa mbi pagë të ushtarakëve  të shërbimit informativ kombëtar”, të ndryshuar</w:t>
      </w:r>
    </w:p>
    <w:p w:rsidR="009E22C4" w:rsidRPr="00BB3F7F" w:rsidRDefault="009E22C4" w:rsidP="009E22C4">
      <w:pPr>
        <w:pStyle w:val="Paragrafi"/>
        <w:rPr>
          <w:sz w:val="14"/>
        </w:rPr>
      </w:pPr>
    </w:p>
    <w:p w:rsidR="009E22C4" w:rsidRDefault="009E22C4" w:rsidP="009E22C4">
      <w:pPr>
        <w:pStyle w:val="BazLigjPropozues"/>
        <w:keepNext w:val="0"/>
      </w:pPr>
      <w:r>
        <w:t>Në mbështetje të nenit 100 të Kushtetutës, të shkronjave “ç” e “dh” të nenit 5/1 të ligjit nr.8487, datë 13.5.1999 “Për kompetencat për caktimin e pagave të punës”, të ndryshuar, dhe të nenit 8 të ligjit nr.9339, datë 21.12.2004 “Për Buxhetin e Shtetit të vitit 2005”, me propozimin e Ministrit të Shtetit për Koordinimin dhe të Ministrit të Financave, Këshilli i Ministrave</w:t>
      </w:r>
    </w:p>
    <w:p w:rsidR="009E22C4" w:rsidRPr="00BB3F7F" w:rsidRDefault="009E22C4" w:rsidP="009E22C4">
      <w:pPr>
        <w:pStyle w:val="Paragrafi"/>
        <w:rPr>
          <w:sz w:val="16"/>
        </w:rPr>
      </w:pPr>
    </w:p>
    <w:p w:rsidR="009E22C4" w:rsidRDefault="009E22C4" w:rsidP="009E22C4">
      <w:pPr>
        <w:pStyle w:val="VENDOSI"/>
        <w:keepNext w:val="0"/>
      </w:pPr>
      <w:r>
        <w:t>Vendosi:</w:t>
      </w:r>
    </w:p>
    <w:p w:rsidR="009E22C4" w:rsidRPr="00BB3F7F" w:rsidRDefault="009E22C4" w:rsidP="009E22C4">
      <w:pPr>
        <w:pStyle w:val="Paragrafi"/>
        <w:rPr>
          <w:sz w:val="16"/>
        </w:rPr>
      </w:pPr>
    </w:p>
    <w:p w:rsidR="009E22C4" w:rsidRDefault="009E22C4" w:rsidP="009E22C4">
      <w:pPr>
        <w:pStyle w:val="Paragrafi"/>
      </w:pPr>
      <w:r>
        <w:t>1. Në vendimin nr.56, datë 27.2.1992 të Këshillit të Ministrave, të ndryshuar, lidhja nr.1 “Paga bazë sipas klasave për punonjësit e Shërbimit Informativ të Shtetit”, zëvendësohet me lidhjen me të njëjtin numër dhe emërtim, që i bashkëlidhet këtij vendimi dhe është pjesë përbërëse e tij.</w:t>
      </w:r>
    </w:p>
    <w:p w:rsidR="009E22C4" w:rsidRDefault="009E22C4" w:rsidP="009E22C4">
      <w:pPr>
        <w:pStyle w:val="Paragrafi"/>
      </w:pPr>
      <w:r>
        <w:t>2. Efektet financiare për paga e sigurime shoqërore, që rrjedhin nga zbatimi i këtij vendimi, të përballohen nga fondi i pashpërndarë i pagave, në bazë të përcaktimit të bërë në nenit 8 të ligjit nr.9339, datë 21.12.2004 “Për Buxhetin e Shtetit, të vitit 2005”.</w:t>
      </w:r>
    </w:p>
    <w:p w:rsidR="009E22C4" w:rsidRDefault="009E22C4" w:rsidP="009E22C4">
      <w:pPr>
        <w:pStyle w:val="Paragrafi"/>
      </w:pPr>
      <w:r>
        <w:t>Ky vendim hyn në fuqi pas botimit në Fletoren Zyrtare dhe i shtrin efektet nga data 1 gusht 2005.</w:t>
      </w:r>
    </w:p>
    <w:p w:rsidR="009E22C4" w:rsidRDefault="009E22C4" w:rsidP="009E22C4">
      <w:pPr>
        <w:pStyle w:val="Paragrafi"/>
      </w:pPr>
    </w:p>
    <w:p w:rsidR="009E22C4" w:rsidRDefault="009E22C4" w:rsidP="009E22C4">
      <w:pPr>
        <w:pStyle w:val="Autoriteti"/>
        <w:keepNext w:val="0"/>
      </w:pPr>
      <w:r>
        <w:t>Kryeministri</w:t>
      </w:r>
    </w:p>
    <w:p w:rsidR="009E22C4" w:rsidRDefault="009E22C4" w:rsidP="009E22C4">
      <w:pPr>
        <w:pStyle w:val="AutoritetiEmer"/>
      </w:pPr>
      <w:r>
        <w:t>Fatos Nano</w:t>
      </w:r>
    </w:p>
    <w:p w:rsidR="009E22C4" w:rsidRDefault="009E22C4" w:rsidP="009E22C4">
      <w:pPr>
        <w:pStyle w:val="Paragrafi"/>
      </w:pPr>
    </w:p>
    <w:p w:rsidR="009E22C4" w:rsidRDefault="009E22C4" w:rsidP="009E22C4">
      <w:pPr>
        <w:pStyle w:val="Aneksi"/>
        <w:widowControl w:val="0"/>
      </w:pPr>
      <w:r>
        <w:t>Lidhja nr.1</w:t>
      </w:r>
    </w:p>
    <w:p w:rsidR="009E22C4" w:rsidRDefault="009E22C4" w:rsidP="009E22C4">
      <w:pPr>
        <w:pStyle w:val="Paragrafi"/>
      </w:pPr>
    </w:p>
    <w:p w:rsidR="009E22C4" w:rsidRDefault="009E22C4" w:rsidP="009E22C4">
      <w:pPr>
        <w:pStyle w:val="TitulliTitull"/>
        <w:keepNext w:val="0"/>
      </w:pPr>
      <w:r>
        <w:t>Paga bazë sipas klasave për punonjësit e shërbimit informativ të shtetit</w:t>
      </w:r>
    </w:p>
    <w:p w:rsidR="009E22C4" w:rsidRDefault="009E22C4" w:rsidP="009E22C4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060"/>
        <w:gridCol w:w="2520"/>
      </w:tblGrid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</w:rPr>
            </w:pPr>
            <w:r w:rsidRPr="00BB3F7F">
              <w:rPr>
                <w:sz w:val="21"/>
                <w:szCs w:val="21"/>
              </w:rPr>
              <w:t>Nr.rendor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</w:rPr>
            </w:pPr>
            <w:r w:rsidRPr="00BB3F7F">
              <w:rPr>
                <w:sz w:val="21"/>
                <w:szCs w:val="21"/>
              </w:rPr>
              <w:t>Klasa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Paga bazë</w:t>
            </w:r>
            <w:r>
              <w:rPr>
                <w:sz w:val="21"/>
                <w:szCs w:val="21"/>
                <w:lang w:val="it-IT"/>
              </w:rPr>
              <w:t xml:space="preserve"> m</w:t>
            </w:r>
            <w:r w:rsidRPr="00BB3F7F">
              <w:rPr>
                <w:sz w:val="21"/>
                <w:szCs w:val="21"/>
                <w:lang w:val="it-IT"/>
              </w:rPr>
              <w:t>ujore në lekë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11 800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12 000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3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III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12 250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4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IV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12 500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5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V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12 700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6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VI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12 900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7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VII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13 200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8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VIII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13 400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9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IX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13 800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10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14 200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11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14 800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12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15 300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13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15 900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14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XIV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17 000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15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XV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19 000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16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XVI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20 000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17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XVII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21 500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18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XVIII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24 000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19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XIX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27 000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20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XX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30 000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21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XXI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33 500</w:t>
            </w:r>
          </w:p>
        </w:tc>
      </w:tr>
      <w:tr w:rsidR="009E22C4" w:rsidRPr="00BB3F7F">
        <w:trPr>
          <w:jc w:val="center"/>
        </w:trPr>
        <w:tc>
          <w:tcPr>
            <w:tcW w:w="1548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22</w:t>
            </w:r>
          </w:p>
        </w:tc>
        <w:tc>
          <w:tcPr>
            <w:tcW w:w="306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XXII</w:t>
            </w:r>
          </w:p>
        </w:tc>
        <w:tc>
          <w:tcPr>
            <w:tcW w:w="2520" w:type="dxa"/>
          </w:tcPr>
          <w:p w:rsidR="009E22C4" w:rsidRPr="00BB3F7F" w:rsidRDefault="009E22C4" w:rsidP="009E22C4">
            <w:pPr>
              <w:pStyle w:val="Tabele"/>
              <w:rPr>
                <w:sz w:val="21"/>
                <w:szCs w:val="21"/>
                <w:lang w:val="it-IT"/>
              </w:rPr>
            </w:pPr>
            <w:r w:rsidRPr="00BB3F7F">
              <w:rPr>
                <w:sz w:val="21"/>
                <w:szCs w:val="21"/>
                <w:lang w:val="it-IT"/>
              </w:rPr>
              <w:t>38 500</w:t>
            </w:r>
          </w:p>
        </w:tc>
      </w:tr>
    </w:tbl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E22C4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05BA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6FC573-7E15-4AD5-B47B-49039136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2C4"/>
    <w:rPr>
      <w:lang w:val="en-AU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9E22C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2019-03-16T17:55:00Z</dcterms:created>
  <dcterms:modified xsi:type="dcterms:W3CDTF">2019-03-16T17:55:00Z</dcterms:modified>
</cp:coreProperties>
</file>