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85" w:rsidRPr="00473389" w:rsidRDefault="00B00A85" w:rsidP="00B00A85">
      <w:pPr>
        <w:pStyle w:val="Akti"/>
        <w:rPr>
          <w:lang w:val="it-IT"/>
        </w:rPr>
      </w:pPr>
      <w:bookmarkStart w:id="0" w:name="_GoBack"/>
      <w:bookmarkEnd w:id="0"/>
      <w:r>
        <w:rPr>
          <w:lang w:val="it-IT"/>
        </w:rPr>
        <w:t>VENDI</w:t>
      </w:r>
      <w:r w:rsidRPr="00473389">
        <w:rPr>
          <w:lang w:val="it-IT"/>
        </w:rPr>
        <w:t xml:space="preserve">M </w:t>
      </w:r>
    </w:p>
    <w:p w:rsidR="00B00A85" w:rsidRPr="000C5311" w:rsidRDefault="00B00A85" w:rsidP="00B00A85">
      <w:pPr>
        <w:pStyle w:val="NumriData"/>
        <w:rPr>
          <w:lang w:val="it-IT"/>
        </w:rPr>
      </w:pPr>
      <w:r w:rsidRPr="000C5311">
        <w:rPr>
          <w:lang w:val="it-IT"/>
        </w:rPr>
        <w:t>Nr.642, datë</w:t>
      </w:r>
      <w:r>
        <w:rPr>
          <w:lang w:val="it-IT"/>
        </w:rPr>
        <w:t xml:space="preserve"> 11.10.2005</w:t>
      </w:r>
    </w:p>
    <w:p w:rsidR="00B00A85" w:rsidRPr="00473389" w:rsidRDefault="00B00A85" w:rsidP="00B00A85">
      <w:pPr>
        <w:pStyle w:val="Paragrafi"/>
        <w:rPr>
          <w:lang w:val="it-IT"/>
        </w:rPr>
      </w:pPr>
    </w:p>
    <w:p w:rsidR="00B00A85" w:rsidRPr="006529BB" w:rsidRDefault="00B00A85" w:rsidP="00B00A85">
      <w:pPr>
        <w:pStyle w:val="Titulli"/>
        <w:rPr>
          <w:lang w:val="it-IT"/>
        </w:rPr>
      </w:pPr>
      <w:r w:rsidRPr="006529BB">
        <w:rPr>
          <w:lang w:val="it-IT"/>
        </w:rPr>
        <w:t>PËR KËSHILLAT MBIKëQYRËS TË SHOQËRIVE ANONIME SHTETËRORE</w:t>
      </w:r>
    </w:p>
    <w:p w:rsidR="00B00A85" w:rsidRPr="00473389" w:rsidRDefault="00B00A85" w:rsidP="00B00A85">
      <w:pPr>
        <w:pStyle w:val="Paragrafi"/>
        <w:rPr>
          <w:lang w:val="it-IT"/>
        </w:rPr>
      </w:pPr>
    </w:p>
    <w:p w:rsidR="00B00A85" w:rsidRPr="006529BB" w:rsidRDefault="00B00A85" w:rsidP="00B00A85">
      <w:pPr>
        <w:pStyle w:val="BazLigjPropozues"/>
        <w:rPr>
          <w:lang w:val="it-IT"/>
        </w:rPr>
      </w:pPr>
      <w:r w:rsidRPr="006529BB">
        <w:rPr>
          <w:lang w:val="it-IT"/>
        </w:rPr>
        <w:t>Në mbështetje të nenit 100 të Kushtetutës dhe të neneve 8 e 18 të</w:t>
      </w:r>
      <w:r>
        <w:rPr>
          <w:lang w:val="it-IT"/>
        </w:rPr>
        <w:t xml:space="preserve"> ligjit nr.7926, datë 20.4.1995</w:t>
      </w:r>
      <w:r w:rsidRPr="006529BB">
        <w:rPr>
          <w:lang w:val="it-IT"/>
        </w:rPr>
        <w:t xml:space="preserve"> “Për transformimin e ndërmarrjeve shtetërore në shoqëri tregtare”,</w:t>
      </w:r>
      <w:r>
        <w:rPr>
          <w:lang w:val="it-IT"/>
        </w:rPr>
        <w:t xml:space="preserve"> të ndryshuar, me propozimin e M</w:t>
      </w:r>
      <w:r w:rsidRPr="006529BB">
        <w:rPr>
          <w:lang w:val="it-IT"/>
        </w:rPr>
        <w:t>inistrit të Ekonomisë, Tregtisë dhe Energjetikës, Këshilli i Ministrave</w:t>
      </w:r>
    </w:p>
    <w:p w:rsidR="00B00A85" w:rsidRPr="00473389" w:rsidRDefault="00B00A85" w:rsidP="00B00A85">
      <w:pPr>
        <w:pStyle w:val="Paragrafi"/>
        <w:rPr>
          <w:lang w:val="it-IT"/>
        </w:rPr>
      </w:pPr>
    </w:p>
    <w:p w:rsidR="00B00A85" w:rsidRPr="008E38E7" w:rsidRDefault="00B00A85" w:rsidP="00B00A85">
      <w:pPr>
        <w:pStyle w:val="VENDOSI"/>
        <w:rPr>
          <w:lang w:val="it-IT"/>
        </w:rPr>
      </w:pPr>
      <w:r w:rsidRPr="008E38E7">
        <w:rPr>
          <w:lang w:val="it-IT"/>
        </w:rPr>
        <w:t>VENDOSI:</w:t>
      </w:r>
    </w:p>
    <w:p w:rsidR="00B00A85" w:rsidRPr="00473389" w:rsidRDefault="00B00A85" w:rsidP="00B00A85">
      <w:pPr>
        <w:pStyle w:val="Paragrafi"/>
        <w:rPr>
          <w:lang w:val="it-IT"/>
        </w:rPr>
      </w:pPr>
    </w:p>
    <w:p w:rsidR="00B00A85" w:rsidRPr="00473389" w:rsidRDefault="00B00A85" w:rsidP="00B00A85">
      <w:pPr>
        <w:pStyle w:val="Paragrafi"/>
        <w:rPr>
          <w:lang w:val="it-IT"/>
        </w:rPr>
      </w:pPr>
      <w:r w:rsidRPr="00473389">
        <w:rPr>
          <w:lang w:val="it-IT"/>
        </w:rPr>
        <w:t>1. Numri i anë</w:t>
      </w:r>
      <w:r>
        <w:rPr>
          <w:lang w:val="it-IT"/>
        </w:rPr>
        <w:t>tarëve të këshillave mbikëqyrës</w:t>
      </w:r>
      <w:r w:rsidRPr="00473389">
        <w:rPr>
          <w:lang w:val="it-IT"/>
        </w:rPr>
        <w:t xml:space="preserve"> të shoqërive anonime shtetërore, që krijohen nga transformimi i ndërmarrjeve shtetërore, të jetë:</w:t>
      </w:r>
    </w:p>
    <w:p w:rsidR="00B00A85" w:rsidRPr="00473389" w:rsidRDefault="00B00A85" w:rsidP="00B00A85">
      <w:pPr>
        <w:pStyle w:val="Paragrafi"/>
        <w:rPr>
          <w:lang w:val="it-IT"/>
        </w:rPr>
      </w:pPr>
      <w:r>
        <w:rPr>
          <w:lang w:val="it-IT"/>
        </w:rPr>
        <w:t xml:space="preserve">a) </w:t>
      </w:r>
      <w:r w:rsidRPr="00473389">
        <w:rPr>
          <w:lang w:val="it-IT"/>
        </w:rPr>
        <w:t>Për shoqëritë jostrategjike, të vogla e të mesme, tre anëtarë;</w:t>
      </w:r>
    </w:p>
    <w:p w:rsidR="00B00A85" w:rsidRPr="00473389" w:rsidRDefault="00B00A85" w:rsidP="00B00A85">
      <w:pPr>
        <w:pStyle w:val="Paragrafi"/>
        <w:rPr>
          <w:lang w:val="it-IT"/>
        </w:rPr>
      </w:pPr>
      <w:r>
        <w:rPr>
          <w:lang w:val="it-IT"/>
        </w:rPr>
        <w:t xml:space="preserve">b) </w:t>
      </w:r>
      <w:r w:rsidRPr="00473389">
        <w:rPr>
          <w:lang w:val="it-IT"/>
        </w:rPr>
        <w:t>Për shoqëritë e sektorëve strategjik</w:t>
      </w:r>
      <w:r>
        <w:rPr>
          <w:lang w:val="it-IT"/>
        </w:rPr>
        <w:t>ë</w:t>
      </w:r>
      <w:r w:rsidRPr="00473389">
        <w:rPr>
          <w:lang w:val="it-IT"/>
        </w:rPr>
        <w:t>, me rëndësi të veçantë, deri në gjashtë anëtarë.</w:t>
      </w:r>
    </w:p>
    <w:p w:rsidR="00B00A85" w:rsidRPr="00473389" w:rsidRDefault="00B00A85" w:rsidP="00B00A85">
      <w:pPr>
        <w:pStyle w:val="Paragrafi"/>
        <w:rPr>
          <w:lang w:val="it-IT"/>
        </w:rPr>
      </w:pPr>
      <w:r w:rsidRPr="00473389">
        <w:rPr>
          <w:lang w:val="it-IT"/>
        </w:rPr>
        <w:t>2. Anëtarët e këtyre këshillave propozohen si më poshtë:</w:t>
      </w:r>
    </w:p>
    <w:p w:rsidR="00B00A85" w:rsidRPr="00473389" w:rsidRDefault="00B00A85" w:rsidP="00B00A85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473389">
        <w:rPr>
          <w:lang w:val="it-IT"/>
        </w:rPr>
        <w:t>2/3 e numrit nga kandidaturat e propozurara nga ministritë e linjës administrative o</w:t>
      </w:r>
      <w:r>
        <w:rPr>
          <w:lang w:val="it-IT"/>
        </w:rPr>
        <w:t>se organet e qeverisjes vendore;</w:t>
      </w:r>
    </w:p>
    <w:p w:rsidR="00B00A85" w:rsidRPr="00473389" w:rsidRDefault="00B00A85" w:rsidP="00B00A85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473389">
        <w:rPr>
          <w:lang w:val="it-IT"/>
        </w:rPr>
        <w:t>1/3 e numrit nga kandidaturat e propozuara nga Ministria e Ekonomisë, Tregtisë dhe Energjetikës.</w:t>
      </w:r>
    </w:p>
    <w:p w:rsidR="00B00A85" w:rsidRPr="00473389" w:rsidRDefault="00B00A85" w:rsidP="00B00A85">
      <w:pPr>
        <w:pStyle w:val="Paragrafi"/>
        <w:rPr>
          <w:lang w:val="it-IT"/>
        </w:rPr>
      </w:pPr>
      <w:r w:rsidRPr="00473389">
        <w:rPr>
          <w:lang w:val="it-IT"/>
        </w:rPr>
        <w:t>3. A</w:t>
      </w:r>
      <w:r>
        <w:rPr>
          <w:lang w:val="it-IT"/>
        </w:rPr>
        <w:t xml:space="preserve">nëtarët e këshillave mbikëqyrës miratohen nga Ministri i </w:t>
      </w:r>
      <w:r w:rsidRPr="00473389">
        <w:rPr>
          <w:lang w:val="it-IT"/>
        </w:rPr>
        <w:t>Ekonomisë, Tregtisë dhe Energjetikës, dhe i njëjti person nuk mund të marrë pjesë në më</w:t>
      </w:r>
      <w:r>
        <w:rPr>
          <w:lang w:val="it-IT"/>
        </w:rPr>
        <w:t xml:space="preserve"> shumë se 2 këshilla mbikëqyrës</w:t>
      </w:r>
      <w:r w:rsidRPr="00473389">
        <w:rPr>
          <w:lang w:val="it-IT"/>
        </w:rPr>
        <w:t>.</w:t>
      </w:r>
    </w:p>
    <w:p w:rsidR="00B00A85" w:rsidRPr="00473389" w:rsidRDefault="00B00A85" w:rsidP="00B00A85">
      <w:pPr>
        <w:pStyle w:val="Paragrafi"/>
        <w:rPr>
          <w:lang w:val="it-IT"/>
        </w:rPr>
      </w:pPr>
      <w:r w:rsidRPr="00473389">
        <w:rPr>
          <w:lang w:val="it-IT"/>
        </w:rPr>
        <w:t xml:space="preserve"> 4. Në pë</w:t>
      </w:r>
      <w:r>
        <w:rPr>
          <w:lang w:val="it-IT"/>
        </w:rPr>
        <w:t>rbërje të këshillave mbikëqyrës</w:t>
      </w:r>
      <w:r w:rsidRPr="00473389">
        <w:rPr>
          <w:lang w:val="it-IT"/>
        </w:rPr>
        <w:t xml:space="preserve"> të shoqërive anonime mund të përzgjidhen:</w:t>
      </w:r>
    </w:p>
    <w:p w:rsidR="00B00A85" w:rsidRPr="00473389" w:rsidRDefault="00B00A85" w:rsidP="00B00A85">
      <w:pPr>
        <w:pStyle w:val="Paragrafi"/>
        <w:rPr>
          <w:lang w:val="it-IT"/>
        </w:rPr>
      </w:pPr>
      <w:r>
        <w:rPr>
          <w:lang w:val="it-IT"/>
        </w:rPr>
        <w:t>a) n</w:t>
      </w:r>
      <w:r w:rsidRPr="00473389">
        <w:rPr>
          <w:lang w:val="it-IT"/>
        </w:rPr>
        <w:t>ëpunës të institucioneve shtetërore, kur legjislacioni në fuqi nuk pengon pjesëmarrj</w:t>
      </w:r>
      <w:r>
        <w:rPr>
          <w:lang w:val="it-IT"/>
        </w:rPr>
        <w:t>en e tyre në funksione të tjera;</w:t>
      </w:r>
    </w:p>
    <w:p w:rsidR="00B00A85" w:rsidRPr="00473389" w:rsidRDefault="00B00A85" w:rsidP="00B00A85">
      <w:pPr>
        <w:pStyle w:val="Paragrafi"/>
        <w:rPr>
          <w:lang w:val="it-IT"/>
        </w:rPr>
      </w:pPr>
      <w:r>
        <w:rPr>
          <w:lang w:val="it-IT"/>
        </w:rPr>
        <w:t>b) s</w:t>
      </w:r>
      <w:r w:rsidRPr="00473389">
        <w:rPr>
          <w:lang w:val="it-IT"/>
        </w:rPr>
        <w:t>pecialistë të institucioneve kërkimore e shkencore, të universiteteve, me vjetërsi në punë jo</w:t>
      </w:r>
      <w:r>
        <w:rPr>
          <w:lang w:val="it-IT"/>
        </w:rPr>
        <w:t xml:space="preserve"> më pak se 5 vjet, dhe personat</w:t>
      </w:r>
      <w:r w:rsidRPr="00473389">
        <w:rPr>
          <w:lang w:val="it-IT"/>
        </w:rPr>
        <w:t xml:space="preserve"> që gëzojnë autoritet profesional në fusha të caktuara.</w:t>
      </w:r>
    </w:p>
    <w:p w:rsidR="00B00A85" w:rsidRPr="00473389" w:rsidRDefault="00B00A85" w:rsidP="00B00A85">
      <w:pPr>
        <w:pStyle w:val="Paragrafi"/>
        <w:rPr>
          <w:lang w:val="it-IT"/>
        </w:rPr>
      </w:pPr>
      <w:r w:rsidRPr="00473389">
        <w:rPr>
          <w:lang w:val="it-IT"/>
        </w:rPr>
        <w:t>Njëri nga anëtarët e këshillit mbik</w:t>
      </w:r>
      <w:r>
        <w:rPr>
          <w:lang w:val="it-IT"/>
        </w:rPr>
        <w:t>ë</w:t>
      </w:r>
      <w:r w:rsidRPr="00473389">
        <w:rPr>
          <w:lang w:val="it-IT"/>
        </w:rPr>
        <w:t>qyrës duhet të jetë specialist në fushën e ekonomisë dhe të financës.</w:t>
      </w:r>
    </w:p>
    <w:p w:rsidR="00B00A85" w:rsidRPr="00473389" w:rsidRDefault="00B00A85" w:rsidP="00B00A85">
      <w:pPr>
        <w:pStyle w:val="Paragrafi"/>
        <w:rPr>
          <w:lang w:val="it-IT"/>
        </w:rPr>
      </w:pPr>
      <w:r w:rsidRPr="00473389">
        <w:rPr>
          <w:lang w:val="it-IT"/>
        </w:rPr>
        <w:t>5. Nuk mund të emërohen a</w:t>
      </w:r>
      <w:r>
        <w:rPr>
          <w:lang w:val="it-IT"/>
        </w:rPr>
        <w:t>nëtarë të këshillave mbikëqyrës punonjës të organeve</w:t>
      </w:r>
      <w:r w:rsidRPr="00473389">
        <w:rPr>
          <w:lang w:val="it-IT"/>
        </w:rPr>
        <w:t xml:space="preserve"> qendrore a vendore, që kryejnë funksione kontroll-revizioni, punonjës të emëruar në drejtoritë e shoqërive tregtare ose drejtorë të ndërmarrjeve shtetërore të patransformuara në shoqëri tregtare, si dhe kushdo tj</w:t>
      </w:r>
      <w:r>
        <w:rPr>
          <w:lang w:val="it-IT"/>
        </w:rPr>
        <w:t>etër, që ka konflikt interesash</w:t>
      </w:r>
      <w:r w:rsidRPr="00473389">
        <w:rPr>
          <w:lang w:val="it-IT"/>
        </w:rPr>
        <w:t xml:space="preserve"> në kuptim t</w:t>
      </w:r>
      <w:r>
        <w:rPr>
          <w:lang w:val="it-IT"/>
        </w:rPr>
        <w:t>ë ligjit nr.9367, datë 7.4.2005</w:t>
      </w:r>
      <w:r w:rsidRPr="00473389">
        <w:rPr>
          <w:lang w:val="it-IT"/>
        </w:rPr>
        <w:t xml:space="preserve"> “Për parandalimin e konfliktit të interesave në ushtrimin e funksioneve publike”.</w:t>
      </w:r>
    </w:p>
    <w:p w:rsidR="00B00A85" w:rsidRPr="00473389" w:rsidRDefault="00B00A85" w:rsidP="00B00A85">
      <w:pPr>
        <w:pStyle w:val="Paragrafi"/>
        <w:rPr>
          <w:lang w:val="it-IT"/>
        </w:rPr>
      </w:pPr>
      <w:r w:rsidRPr="00473389">
        <w:rPr>
          <w:lang w:val="it-IT"/>
        </w:rPr>
        <w:t>6. Anëtarët e këshillit mbikëqyrës</w:t>
      </w:r>
      <w:r>
        <w:rPr>
          <w:lang w:val="it-IT"/>
        </w:rPr>
        <w:t xml:space="preserve"> përfitojnë</w:t>
      </w:r>
      <w:r w:rsidRPr="00473389">
        <w:rPr>
          <w:lang w:val="it-IT"/>
        </w:rPr>
        <w:t xml:space="preserve"> shpërblim për pjesëmarrje në kë</w:t>
      </w:r>
      <w:r>
        <w:rPr>
          <w:lang w:val="it-IT"/>
        </w:rPr>
        <w:t>shillat mbikëqyrës</w:t>
      </w:r>
      <w:r w:rsidRPr="00473389">
        <w:rPr>
          <w:lang w:val="it-IT"/>
        </w:rPr>
        <w:t xml:space="preserve"> si më poshtë vijon:</w:t>
      </w:r>
    </w:p>
    <w:p w:rsidR="00B00A85" w:rsidRPr="00473389" w:rsidRDefault="00B00A85" w:rsidP="00B00A85">
      <w:pPr>
        <w:pStyle w:val="Paragrafi"/>
        <w:rPr>
          <w:lang w:val="it-IT"/>
        </w:rPr>
      </w:pPr>
      <w:r w:rsidRPr="00473389">
        <w:rPr>
          <w:lang w:val="it-IT"/>
        </w:rPr>
        <w:t>a) Në shoqëritë anonime shtetërore strategjike, për kryetarin</w:t>
      </w:r>
      <w:r>
        <w:rPr>
          <w:lang w:val="it-IT"/>
        </w:rPr>
        <w:t>,</w:t>
      </w:r>
      <w:r w:rsidRPr="00473389">
        <w:rPr>
          <w:lang w:val="it-IT"/>
        </w:rPr>
        <w:t xml:space="preserve"> në masën </w:t>
      </w:r>
      <w:r>
        <w:rPr>
          <w:lang w:val="it-IT"/>
        </w:rPr>
        <w:t>30 për qind të pagës mujore të S</w:t>
      </w:r>
      <w:r w:rsidRPr="00473389">
        <w:rPr>
          <w:lang w:val="it-IT"/>
        </w:rPr>
        <w:t>ekretarit  të Përgjithshëm të Ministrisë së Ekonomisë, Tregtisë dhe Energjetikës, ndërsa pë</w:t>
      </w:r>
      <w:r>
        <w:rPr>
          <w:lang w:val="it-IT"/>
        </w:rPr>
        <w:t>r anëtarët e tjerë të këshillit</w:t>
      </w:r>
      <w:r w:rsidRPr="00473389">
        <w:rPr>
          <w:lang w:val="it-IT"/>
        </w:rPr>
        <w:t xml:space="preserve"> mbikëqyrës</w:t>
      </w:r>
      <w:r>
        <w:rPr>
          <w:lang w:val="it-IT"/>
        </w:rPr>
        <w:t>,</w:t>
      </w:r>
      <w:r w:rsidRPr="00473389">
        <w:rPr>
          <w:lang w:val="it-IT"/>
        </w:rPr>
        <w:t xml:space="preserve"> 20 për qind  të kësaj page.</w:t>
      </w:r>
    </w:p>
    <w:p w:rsidR="00B00A85" w:rsidRPr="00473389" w:rsidRDefault="00B00A85" w:rsidP="00B00A85">
      <w:pPr>
        <w:pStyle w:val="Paragrafi"/>
        <w:rPr>
          <w:lang w:val="it-IT"/>
        </w:rPr>
      </w:pPr>
      <w:r w:rsidRPr="00473389">
        <w:rPr>
          <w:lang w:val="it-IT"/>
        </w:rPr>
        <w:t>b) Në shoqëritë anonime shtetërore jostrategjike kombëtare, për kryetarin, në masën</w:t>
      </w:r>
      <w:r>
        <w:rPr>
          <w:lang w:val="it-IT"/>
        </w:rPr>
        <w:t xml:space="preserve"> 30 për qind e pagës mujore të d</w:t>
      </w:r>
      <w:r w:rsidRPr="00473389">
        <w:rPr>
          <w:lang w:val="it-IT"/>
        </w:rPr>
        <w:t xml:space="preserve">rejtorit të Drejtorisë së </w:t>
      </w:r>
      <w:r>
        <w:rPr>
          <w:lang w:val="it-IT"/>
        </w:rPr>
        <w:t>Administrimit të Pronës Publike</w:t>
      </w:r>
      <w:r w:rsidRPr="00473389">
        <w:rPr>
          <w:lang w:val="it-IT"/>
        </w:rPr>
        <w:t xml:space="preserve"> në Ministrinë e Ekonomisë, Tregtisë dhe Energjetikës dhe për anëtarët e tjerë të këshillit mbikqyrës</w:t>
      </w:r>
      <w:r>
        <w:rPr>
          <w:lang w:val="it-IT"/>
        </w:rPr>
        <w:t>,</w:t>
      </w:r>
      <w:r w:rsidRPr="00473389">
        <w:rPr>
          <w:lang w:val="it-IT"/>
        </w:rPr>
        <w:t xml:space="preserve"> 20 për qind të kësaj page.</w:t>
      </w:r>
    </w:p>
    <w:p w:rsidR="00B00A85" w:rsidRPr="00473389" w:rsidRDefault="00B00A85" w:rsidP="00B00A85">
      <w:pPr>
        <w:pStyle w:val="Paragrafi"/>
        <w:rPr>
          <w:lang w:val="it-IT"/>
        </w:rPr>
      </w:pPr>
      <w:r w:rsidRPr="00473389">
        <w:rPr>
          <w:lang w:val="it-IT"/>
        </w:rPr>
        <w:t>c) Në shoqëritë anonime shtetërore jostrategjike vendore, për kryetarin, në masën 30 për</w:t>
      </w:r>
      <w:r>
        <w:rPr>
          <w:lang w:val="it-IT"/>
        </w:rPr>
        <w:t xml:space="preserve"> </w:t>
      </w:r>
      <w:r w:rsidRPr="00473389">
        <w:rPr>
          <w:lang w:val="it-IT"/>
        </w:rPr>
        <w:t>qind të</w:t>
      </w:r>
      <w:r>
        <w:rPr>
          <w:lang w:val="it-IT"/>
        </w:rPr>
        <w:t xml:space="preserve"> pagës mujore të sekretarit të përgjithshëm të p</w:t>
      </w:r>
      <w:r w:rsidRPr="00473389">
        <w:rPr>
          <w:lang w:val="it-IT"/>
        </w:rPr>
        <w:t>refekturës dhe për an</w:t>
      </w:r>
      <w:r>
        <w:rPr>
          <w:lang w:val="it-IT"/>
        </w:rPr>
        <w:t>ë</w:t>
      </w:r>
      <w:r w:rsidRPr="00473389">
        <w:rPr>
          <w:lang w:val="it-IT"/>
        </w:rPr>
        <w:t>tarët e tjerë të këshillit mbik</w:t>
      </w:r>
      <w:r>
        <w:rPr>
          <w:lang w:val="it-IT"/>
        </w:rPr>
        <w:t>ë</w:t>
      </w:r>
      <w:r w:rsidRPr="00473389">
        <w:rPr>
          <w:lang w:val="it-IT"/>
        </w:rPr>
        <w:t>qyrës</w:t>
      </w:r>
      <w:r>
        <w:rPr>
          <w:lang w:val="it-IT"/>
        </w:rPr>
        <w:t>,</w:t>
      </w:r>
      <w:r w:rsidRPr="00473389">
        <w:rPr>
          <w:lang w:val="it-IT"/>
        </w:rPr>
        <w:t xml:space="preserve"> 20 për</w:t>
      </w:r>
      <w:r>
        <w:rPr>
          <w:lang w:val="it-IT"/>
        </w:rPr>
        <w:t xml:space="preserve"> </w:t>
      </w:r>
      <w:r w:rsidRPr="00473389">
        <w:rPr>
          <w:lang w:val="it-IT"/>
        </w:rPr>
        <w:t>qind të kësaj page.</w:t>
      </w:r>
    </w:p>
    <w:p w:rsidR="00B00A85" w:rsidRPr="00473389" w:rsidRDefault="00B00A85" w:rsidP="00B00A85">
      <w:pPr>
        <w:pStyle w:val="Paragrafi"/>
        <w:rPr>
          <w:lang w:val="it-IT"/>
        </w:rPr>
      </w:pPr>
      <w:r w:rsidRPr="00473389">
        <w:rPr>
          <w:lang w:val="it-IT"/>
        </w:rPr>
        <w:t>ç)</w:t>
      </w:r>
      <w:r>
        <w:rPr>
          <w:lang w:val="it-IT"/>
        </w:rPr>
        <w:t xml:space="preserve"> </w:t>
      </w:r>
      <w:r w:rsidRPr="00473389">
        <w:rPr>
          <w:lang w:val="it-IT"/>
        </w:rPr>
        <w:t>Për shoqëritë anonime shtetërore, që e kanë dhënë pasurinë tërësisht me qira apo emfiteozë,  kryetari i këshillit   mbikëqyrës  sh</w:t>
      </w:r>
      <w:r>
        <w:rPr>
          <w:lang w:val="it-IT"/>
        </w:rPr>
        <w:t xml:space="preserve">përblehet  në masën 7 për qind </w:t>
      </w:r>
      <w:r w:rsidRPr="00473389">
        <w:rPr>
          <w:lang w:val="it-IT"/>
        </w:rPr>
        <w:t>dhe anëtarët e tjerë të këshillit mbikëqyrës</w:t>
      </w:r>
      <w:r>
        <w:rPr>
          <w:lang w:val="it-IT"/>
        </w:rPr>
        <w:t>,</w:t>
      </w:r>
      <w:r w:rsidRPr="00473389">
        <w:rPr>
          <w:lang w:val="it-IT"/>
        </w:rPr>
        <w:t xml:space="preserve"> në masën 5 për qind, sipas  përcaktimeve të mësipërme.</w:t>
      </w:r>
    </w:p>
    <w:p w:rsidR="00B00A85" w:rsidRPr="00473389" w:rsidRDefault="00B00A85" w:rsidP="00B00A85">
      <w:pPr>
        <w:pStyle w:val="Paragrafi"/>
        <w:rPr>
          <w:lang w:val="it-IT"/>
        </w:rPr>
      </w:pPr>
      <w:r w:rsidRPr="00473389">
        <w:rPr>
          <w:lang w:val="it-IT"/>
        </w:rPr>
        <w:t xml:space="preserve">Kur personi merr pjesë në një këshill të dytë mbikëqyrës, ai merr një shpërblim të dytë në masën 75 për qind të </w:t>
      </w:r>
      <w:r>
        <w:rPr>
          <w:lang w:val="it-IT"/>
        </w:rPr>
        <w:t>shumës së përcaktuar në pikën 6</w:t>
      </w:r>
      <w:r w:rsidRPr="00473389">
        <w:rPr>
          <w:lang w:val="it-IT"/>
        </w:rPr>
        <w:t xml:space="preserve"> të këtij vendimi.</w:t>
      </w:r>
    </w:p>
    <w:p w:rsidR="00B00A85" w:rsidRPr="00473389" w:rsidRDefault="00B00A85" w:rsidP="00B00A85">
      <w:pPr>
        <w:pStyle w:val="Paragrafi"/>
        <w:rPr>
          <w:lang w:val="it-IT"/>
        </w:rPr>
      </w:pPr>
      <w:r w:rsidRPr="00473389">
        <w:rPr>
          <w:lang w:val="it-IT"/>
        </w:rPr>
        <w:t>Në funksion të realizimit të detyrave të ngarkuara nga këshilli mbikëqyrës, anëtarit i rimbursohet vlera e shpenzimeve të kryera.</w:t>
      </w:r>
    </w:p>
    <w:p w:rsidR="00B00A85" w:rsidRPr="00473389" w:rsidRDefault="00B00A85" w:rsidP="00B00A85">
      <w:pPr>
        <w:pStyle w:val="Paragrafi"/>
        <w:rPr>
          <w:lang w:val="it-IT"/>
        </w:rPr>
      </w:pPr>
      <w:r w:rsidRPr="00473389">
        <w:rPr>
          <w:lang w:val="it-IT"/>
        </w:rPr>
        <w:t>7. Shpërblimi i anëtarëve të k</w:t>
      </w:r>
      <w:r>
        <w:rPr>
          <w:lang w:val="it-IT"/>
        </w:rPr>
        <w:t>ëshillit mbikëqyrës është mujor</w:t>
      </w:r>
      <w:r w:rsidRPr="00473389">
        <w:rPr>
          <w:lang w:val="it-IT"/>
        </w:rPr>
        <w:t xml:space="preserve"> dhe jepet nga mbledhja e parë e </w:t>
      </w:r>
      <w:r w:rsidRPr="00473389">
        <w:rPr>
          <w:lang w:val="it-IT"/>
        </w:rPr>
        <w:lastRenderedPageBreak/>
        <w:t xml:space="preserve">këshillit. Efektet përballohen nga vetë shoqëria anonime. </w:t>
      </w:r>
    </w:p>
    <w:p w:rsidR="00B00A85" w:rsidRPr="00473389" w:rsidRDefault="00B00A85" w:rsidP="00B00A85">
      <w:pPr>
        <w:pStyle w:val="Paragrafi"/>
        <w:rPr>
          <w:lang w:val="it-IT"/>
        </w:rPr>
      </w:pPr>
      <w:r w:rsidRPr="00473389">
        <w:rPr>
          <w:lang w:val="it-IT"/>
        </w:rPr>
        <w:t xml:space="preserve">Në mbledhjen </w:t>
      </w:r>
      <w:r>
        <w:rPr>
          <w:lang w:val="it-IT"/>
        </w:rPr>
        <w:t>e tij të parë</w:t>
      </w:r>
      <w:r w:rsidRPr="00473389">
        <w:rPr>
          <w:lang w:val="it-IT"/>
        </w:rPr>
        <w:t>, këshilli mbikëqyrës cakton sekretarin dhe masën e shpërblimit të tij.</w:t>
      </w:r>
    </w:p>
    <w:p w:rsidR="00B00A85" w:rsidRPr="00473389" w:rsidRDefault="00B00A85" w:rsidP="00B00A85">
      <w:pPr>
        <w:pStyle w:val="Paragrafi"/>
        <w:rPr>
          <w:lang w:val="it-IT"/>
        </w:rPr>
      </w:pPr>
      <w:r w:rsidRPr="00473389">
        <w:rPr>
          <w:lang w:val="it-IT"/>
        </w:rPr>
        <w:t xml:space="preserve">8. Këshilli mbikëqyrës mblidhet jo më pak se katër herë në vit dhe i raporton, për veprimtarinë ekonomike e financiare të shoqërisë, ministrit të </w:t>
      </w:r>
      <w:r>
        <w:rPr>
          <w:lang w:val="it-IT"/>
        </w:rPr>
        <w:t>linjës dhe M</w:t>
      </w:r>
      <w:r w:rsidRPr="00473389">
        <w:rPr>
          <w:lang w:val="it-IT"/>
        </w:rPr>
        <w:t>inistrit të Ekonomisë, Tregtisë dhe Energjetikës, me cilësinë e përfaqësuesit të pronës shtetërore, jo më pak se 4 herë në vit.</w:t>
      </w:r>
    </w:p>
    <w:p w:rsidR="00B00A85" w:rsidRPr="00473389" w:rsidRDefault="00B00A85" w:rsidP="00B00A85">
      <w:pPr>
        <w:pStyle w:val="Paragrafi"/>
        <w:rPr>
          <w:lang w:val="it-IT"/>
        </w:rPr>
      </w:pPr>
      <w:r w:rsidRPr="00473389">
        <w:rPr>
          <w:lang w:val="it-IT"/>
        </w:rPr>
        <w:t>9. V</w:t>
      </w:r>
      <w:r>
        <w:rPr>
          <w:lang w:val="it-IT"/>
        </w:rPr>
        <w:t>endimi nr.289, datë 24.4.2003 i Këshillit të Ministrave</w:t>
      </w:r>
      <w:r w:rsidRPr="00473389">
        <w:rPr>
          <w:lang w:val="it-IT"/>
        </w:rPr>
        <w:t xml:space="preserve"> “Për kriteret dhe pë</w:t>
      </w:r>
      <w:r>
        <w:rPr>
          <w:lang w:val="it-IT"/>
        </w:rPr>
        <w:t>rbërjen e këshillave mbikëqyrës</w:t>
      </w:r>
      <w:r w:rsidRPr="00473389">
        <w:rPr>
          <w:lang w:val="it-IT"/>
        </w:rPr>
        <w:t xml:space="preserve"> të shoqërive anonime shtetëro</w:t>
      </w:r>
      <w:r>
        <w:rPr>
          <w:lang w:val="it-IT"/>
        </w:rPr>
        <w:t>re”, i ndryshuar, si dhe aktet e tjera nënligjore</w:t>
      </w:r>
      <w:r w:rsidRPr="00473389">
        <w:rPr>
          <w:lang w:val="it-IT"/>
        </w:rPr>
        <w:t xml:space="preserve"> që bien në kundërshtim me këtë vendim, shfuqizohen.</w:t>
      </w:r>
    </w:p>
    <w:p w:rsidR="00B00A85" w:rsidRPr="00473389" w:rsidRDefault="00B00A85" w:rsidP="00B00A85">
      <w:pPr>
        <w:pStyle w:val="Paragrafi"/>
        <w:rPr>
          <w:lang w:val="it-IT"/>
        </w:rPr>
      </w:pPr>
      <w:r w:rsidRPr="00473389">
        <w:rPr>
          <w:lang w:val="it-IT"/>
        </w:rPr>
        <w:t>10.</w:t>
      </w:r>
      <w:r>
        <w:rPr>
          <w:lang w:val="it-IT"/>
        </w:rPr>
        <w:t xml:space="preserve"> </w:t>
      </w:r>
      <w:r w:rsidRPr="00473389">
        <w:rPr>
          <w:lang w:val="it-IT"/>
        </w:rPr>
        <w:t>Ngarkohet Ministria e Ekonomisë, Tregtisë dhe Energjetikës për zbatimin e këtij vendimi.</w:t>
      </w:r>
    </w:p>
    <w:p w:rsidR="00B00A85" w:rsidRPr="00473389" w:rsidRDefault="00B00A85" w:rsidP="00B00A85">
      <w:pPr>
        <w:pStyle w:val="Paragrafi"/>
        <w:rPr>
          <w:lang w:val="it-IT"/>
        </w:rPr>
      </w:pPr>
      <w:r w:rsidRPr="00473389">
        <w:rPr>
          <w:lang w:val="it-IT"/>
        </w:rPr>
        <w:t>Ky ven</w:t>
      </w:r>
      <w:r>
        <w:rPr>
          <w:lang w:val="it-IT"/>
        </w:rPr>
        <w:t>dim hyn në fuqi pas botimit në Fletoren Zyrtare</w:t>
      </w:r>
      <w:r w:rsidRPr="00473389">
        <w:rPr>
          <w:lang w:val="it-IT"/>
        </w:rPr>
        <w:t>.</w:t>
      </w:r>
    </w:p>
    <w:p w:rsidR="00B00A85" w:rsidRPr="00473389" w:rsidRDefault="00B00A85" w:rsidP="00B00A85">
      <w:pPr>
        <w:pStyle w:val="Paragrafi"/>
        <w:ind w:firstLine="0"/>
        <w:rPr>
          <w:lang w:val="it-IT"/>
        </w:rPr>
      </w:pPr>
    </w:p>
    <w:p w:rsidR="00B00A85" w:rsidRPr="00473389" w:rsidRDefault="00B00A85" w:rsidP="00B00A85">
      <w:pPr>
        <w:pStyle w:val="Autoriteti"/>
      </w:pPr>
      <w:r>
        <w:t>KRYEMINISTR</w:t>
      </w:r>
      <w:r w:rsidRPr="00473389">
        <w:t>I</w:t>
      </w:r>
    </w:p>
    <w:p w:rsidR="00B00A85" w:rsidRPr="00473389" w:rsidRDefault="00B00A85" w:rsidP="00B00A85">
      <w:pPr>
        <w:pStyle w:val="AutoritetiEmer"/>
      </w:pPr>
      <w:r>
        <w:t xml:space="preserve">Sali  </w:t>
      </w:r>
      <w:r w:rsidRPr="00473389">
        <w:t>Berisha</w:t>
      </w:r>
    </w:p>
    <w:p w:rsidR="00B00A85" w:rsidRPr="00A10393" w:rsidRDefault="00B00A85" w:rsidP="00B00A85">
      <w:pPr>
        <w:pStyle w:val="Akti"/>
        <w:keepNext w:val="0"/>
        <w:rPr>
          <w:lang w:val="it-IT"/>
        </w:rPr>
      </w:pPr>
    </w:p>
    <w:p w:rsidR="00B00A85" w:rsidRPr="00A10393" w:rsidRDefault="00B00A85" w:rsidP="00B00A85">
      <w:pPr>
        <w:pStyle w:val="Akti"/>
        <w:keepNext w:val="0"/>
        <w:rPr>
          <w:lang w:val="it-IT"/>
        </w:rPr>
      </w:pPr>
    </w:p>
    <w:p w:rsidR="00B00A85" w:rsidRPr="00A10393" w:rsidRDefault="00B00A85" w:rsidP="00B00A85">
      <w:pPr>
        <w:pStyle w:val="Akti"/>
        <w:keepNext w:val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B00A85">
      <w:headerReference w:type="default" r:id="rId6"/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247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33DC6">
      <w:r>
        <w:separator/>
      </w:r>
    </w:p>
  </w:endnote>
  <w:endnote w:type="continuationSeparator" w:id="0">
    <w:p w:rsidR="00000000" w:rsidRDefault="00733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0A85" w:rsidRDefault="00B00A85" w:rsidP="00B00A8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00A85" w:rsidRDefault="00B00A85" w:rsidP="00B00A8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0A85" w:rsidRPr="003E5297" w:rsidRDefault="00B00A85" w:rsidP="00B00A85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3E5297">
      <w:rPr>
        <w:rStyle w:val="PageNumber"/>
        <w:rFonts w:ascii="CG Times" w:hAnsi="CG Times"/>
        <w:sz w:val="22"/>
        <w:szCs w:val="22"/>
      </w:rPr>
      <w:fldChar w:fldCharType="begin"/>
    </w:r>
    <w:r w:rsidRPr="003E5297">
      <w:rPr>
        <w:rStyle w:val="PageNumber"/>
        <w:rFonts w:ascii="CG Times" w:hAnsi="CG Times"/>
        <w:sz w:val="22"/>
        <w:szCs w:val="22"/>
      </w:rPr>
      <w:instrText xml:space="preserve">PAGE  </w:instrText>
    </w:r>
    <w:r w:rsidRPr="003E5297">
      <w:rPr>
        <w:rStyle w:val="PageNumber"/>
        <w:rFonts w:ascii="CG Times" w:hAnsi="CG Times"/>
        <w:sz w:val="22"/>
        <w:szCs w:val="22"/>
      </w:rPr>
      <w:fldChar w:fldCharType="separate"/>
    </w:r>
    <w:r w:rsidR="00733DC6">
      <w:rPr>
        <w:rStyle w:val="PageNumber"/>
        <w:rFonts w:ascii="CG Times" w:hAnsi="CG Times"/>
        <w:noProof/>
        <w:sz w:val="22"/>
        <w:szCs w:val="22"/>
      </w:rPr>
      <w:t>2476</w:t>
    </w:r>
    <w:r w:rsidRPr="003E5297">
      <w:rPr>
        <w:rStyle w:val="PageNumber"/>
        <w:rFonts w:ascii="CG Times" w:hAnsi="CG Times"/>
        <w:sz w:val="22"/>
        <w:szCs w:val="22"/>
      </w:rPr>
      <w:fldChar w:fldCharType="end"/>
    </w:r>
  </w:p>
  <w:p w:rsidR="00B00A85" w:rsidRDefault="00B00A85" w:rsidP="00B00A8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33DC6">
      <w:r>
        <w:separator/>
      </w:r>
    </w:p>
  </w:footnote>
  <w:footnote w:type="continuationSeparator" w:id="0">
    <w:p w:rsidR="00000000" w:rsidRDefault="00733D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0A85" w:rsidRPr="00AF40C5" w:rsidRDefault="00B00A85" w:rsidP="00B00A8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3DC6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00A85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2FACA5-F68B-49D8-A2E8-5B8EF20BD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0A85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Header">
    <w:name w:val="header"/>
    <w:basedOn w:val="Normal"/>
    <w:rsid w:val="00B00A8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00A8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00A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2019-03-16T18:06:00Z</dcterms:created>
  <dcterms:modified xsi:type="dcterms:W3CDTF">2019-03-16T18:06:00Z</dcterms:modified>
</cp:coreProperties>
</file>