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6912" w:rsidRPr="007A011B" w:rsidRDefault="00616912" w:rsidP="00616912">
      <w:pPr>
        <w:pStyle w:val="Akti"/>
      </w:pPr>
      <w:bookmarkStart w:id="0" w:name="_GoBack"/>
      <w:bookmarkEnd w:id="0"/>
      <w:r w:rsidRPr="007A011B">
        <w:t>Vendim</w:t>
      </w:r>
    </w:p>
    <w:p w:rsidR="00616912" w:rsidRPr="007A011B" w:rsidRDefault="00616912" w:rsidP="00616912">
      <w:pPr>
        <w:pStyle w:val="NumriData"/>
      </w:pPr>
      <w:r w:rsidRPr="007A011B">
        <w:t>Nr.707, datë 16.11.2005</w:t>
      </w:r>
    </w:p>
    <w:p w:rsidR="00616912" w:rsidRPr="007A011B" w:rsidRDefault="00616912" w:rsidP="00616912">
      <w:pPr>
        <w:pStyle w:val="Paragrafi"/>
      </w:pPr>
    </w:p>
    <w:p w:rsidR="00616912" w:rsidRPr="007A011B" w:rsidRDefault="00616912" w:rsidP="00616912">
      <w:pPr>
        <w:pStyle w:val="Titulli"/>
      </w:pPr>
      <w:r w:rsidRPr="007A011B">
        <w:t>Për shpronësimin, për interes publik, të pronarit të pasurive të paluajtshme, pronë private që preken nga ndërtimi i nënstacionit 110/20 kv, Burdullias, Berat</w:t>
      </w:r>
    </w:p>
    <w:p w:rsidR="00616912" w:rsidRPr="007A011B" w:rsidRDefault="00616912" w:rsidP="00616912">
      <w:pPr>
        <w:pStyle w:val="Paragrafi"/>
      </w:pPr>
    </w:p>
    <w:p w:rsidR="00616912" w:rsidRPr="007A011B" w:rsidRDefault="00616912" w:rsidP="00616912">
      <w:pPr>
        <w:pStyle w:val="BazLigjPropozues"/>
      </w:pPr>
      <w:r>
        <w:t>Në mbështetje të nenit 100 të Kushtetutës</w:t>
      </w:r>
      <w:r w:rsidRPr="007A011B">
        <w:t xml:space="preserve"> dhe të ne</w:t>
      </w:r>
      <w:r>
        <w:t>neve 5, pika 1, 20 e 21</w:t>
      </w:r>
      <w:r w:rsidRPr="007A011B">
        <w:t xml:space="preserve"> të </w:t>
      </w:r>
      <w:r>
        <w:t>ligjit nr.8561, datë 22.12.1999</w:t>
      </w:r>
      <w:r w:rsidRPr="007A011B">
        <w:t xml:space="preserve"> “Për shpronësimet dhe marrjen në përdorim të përkohshëm të pasurisë pronë private, për interes publik”, me propozimin e Ministrit të Ekonomisë, Tregtisë dhe Energjetikës, Këshilli i Ministrave</w:t>
      </w:r>
    </w:p>
    <w:p w:rsidR="00616912" w:rsidRPr="007A011B" w:rsidRDefault="00616912" w:rsidP="00616912">
      <w:pPr>
        <w:pStyle w:val="Paragrafi"/>
      </w:pPr>
    </w:p>
    <w:p w:rsidR="00616912" w:rsidRPr="007A011B" w:rsidRDefault="00616912" w:rsidP="00616912">
      <w:pPr>
        <w:pStyle w:val="VENDOSI"/>
      </w:pPr>
      <w:r w:rsidRPr="007A011B">
        <w:t>Vendosi:</w:t>
      </w:r>
    </w:p>
    <w:p w:rsidR="00616912" w:rsidRPr="007A011B" w:rsidRDefault="00616912" w:rsidP="00616912">
      <w:pPr>
        <w:pStyle w:val="Paragrafi"/>
      </w:pPr>
    </w:p>
    <w:p w:rsidR="00616912" w:rsidRPr="007A011B" w:rsidRDefault="00616912" w:rsidP="00616912">
      <w:pPr>
        <w:pStyle w:val="Paragrafi"/>
      </w:pPr>
      <w:r w:rsidRPr="007A011B">
        <w:t>1.</w:t>
      </w:r>
      <w:r>
        <w:t xml:space="preserve"> </w:t>
      </w:r>
      <w:r w:rsidRPr="007A011B">
        <w:t>Shpronësimin, për interes publik, të pronarit të pasurive të paluajtshme, pronë private, që preken nga ndërtimi i nënstacionit 110/20 kV, B</w:t>
      </w:r>
      <w:r>
        <w:t>urdullias, Berat, sipas tabelës</w:t>
      </w:r>
      <w:r w:rsidRPr="007A011B">
        <w:t xml:space="preserve"> që i bashkëlidhet këtij vendimi.</w:t>
      </w:r>
    </w:p>
    <w:p w:rsidR="00616912" w:rsidRPr="007A011B" w:rsidRDefault="00616912" w:rsidP="00616912">
      <w:pPr>
        <w:pStyle w:val="Paragrafi"/>
      </w:pPr>
      <w:r w:rsidRPr="007A011B">
        <w:t>2.</w:t>
      </w:r>
      <w:r>
        <w:t xml:space="preserve"> </w:t>
      </w:r>
      <w:r w:rsidRPr="007A011B">
        <w:t>Shpron</w:t>
      </w:r>
      <w:r>
        <w:t>ësimi të bëhet në favor të KESH</w:t>
      </w:r>
      <w:r w:rsidRPr="007A011B">
        <w:t xml:space="preserve"> </w:t>
      </w:r>
      <w:r>
        <w:t>sh.</w:t>
      </w:r>
      <w:r w:rsidRPr="007A011B">
        <w:t>a</w:t>
      </w:r>
      <w:r>
        <w:t>.,</w:t>
      </w:r>
      <w:r w:rsidRPr="007A011B">
        <w:t xml:space="preserve"> Tiranë.</w:t>
      </w:r>
    </w:p>
    <w:p w:rsidR="00616912" w:rsidRPr="007A011B" w:rsidRDefault="00616912" w:rsidP="00616912">
      <w:pPr>
        <w:pStyle w:val="Paragrafi"/>
      </w:pPr>
      <w:r w:rsidRPr="007A011B">
        <w:t>3.</w:t>
      </w:r>
      <w:r>
        <w:t xml:space="preserve"> </w:t>
      </w:r>
      <w:r w:rsidRPr="007A011B">
        <w:t>Pronari i pasurive</w:t>
      </w:r>
      <w:r>
        <w:t xml:space="preserve"> të paluajtshme, që shpronësohet</w:t>
      </w:r>
      <w:r w:rsidRPr="007A011B">
        <w:t>, znj</w:t>
      </w:r>
      <w:r>
        <w:t>.</w:t>
      </w:r>
      <w:r w:rsidRPr="007A011B">
        <w:t>Selime Fero Qalliu, të kompensohet në vlerë të plotë, sipa</w:t>
      </w:r>
      <w:r>
        <w:t>s masës që paraqitet në tabelën</w:t>
      </w:r>
      <w:r w:rsidRPr="007A011B">
        <w:t xml:space="preserve"> e cila i bashkëlidhet këtij</w:t>
      </w:r>
      <w:r>
        <w:t xml:space="preserve"> vendimi, për sipërfaqen prej 3</w:t>
      </w:r>
      <w:r w:rsidRPr="007A011B">
        <w:t>405 m</w:t>
      </w:r>
      <w:r w:rsidRPr="0038360D">
        <w:rPr>
          <w:vertAlign w:val="superscript"/>
        </w:rPr>
        <w:t>2</w:t>
      </w:r>
      <w:r w:rsidRPr="007A011B">
        <w:t xml:space="preserve"> tokë bujqësore, ullishte, vlerësuar në shumën e përgjithshme prej 1 021 500 (një mili</w:t>
      </w:r>
      <w:r>
        <w:t>on</w:t>
      </w:r>
      <w:r w:rsidRPr="007A011B">
        <w:t xml:space="preserve"> e njëzet e një mijë e pesëqind) lekësh.</w:t>
      </w:r>
    </w:p>
    <w:p w:rsidR="00616912" w:rsidRPr="007A011B" w:rsidRDefault="00616912" w:rsidP="00616912">
      <w:pPr>
        <w:pStyle w:val="Paragrafi"/>
      </w:pPr>
      <w:r w:rsidRPr="007A011B">
        <w:t>4.</w:t>
      </w:r>
      <w:r>
        <w:t xml:space="preserve"> </w:t>
      </w:r>
      <w:r w:rsidRPr="007A011B">
        <w:t>Ky fond t</w:t>
      </w:r>
      <w:r>
        <w:t>ë përballohet nga fondet e KESH</w:t>
      </w:r>
      <w:r w:rsidRPr="007A011B">
        <w:t xml:space="preserve"> sh</w:t>
      </w:r>
      <w:r>
        <w:t>.</w:t>
      </w:r>
      <w:r w:rsidRPr="007A011B">
        <w:t>a</w:t>
      </w:r>
      <w:r>
        <w:t>.</w:t>
      </w:r>
      <w:r w:rsidRPr="007A011B">
        <w:t>, zëri “Kosto vendore për shpronësimet”.</w:t>
      </w:r>
    </w:p>
    <w:p w:rsidR="00616912" w:rsidRPr="007A011B" w:rsidRDefault="00616912" w:rsidP="00616912">
      <w:pPr>
        <w:pStyle w:val="Paragrafi"/>
      </w:pPr>
      <w:r w:rsidRPr="007A011B">
        <w:t>5.</w:t>
      </w:r>
      <w:r>
        <w:t xml:space="preserve"> </w:t>
      </w:r>
      <w:r w:rsidRPr="007A011B">
        <w:t>Vlera e shpenzimeve procedurale, në shumën 86</w:t>
      </w:r>
      <w:r>
        <w:t xml:space="preserve"> </w:t>
      </w:r>
      <w:r w:rsidRPr="007A011B">
        <w:t>000 (tetëdhjetë e gjashtë mijë) lekë të përballohet nga KESH, sh</w:t>
      </w:r>
      <w:r>
        <w:t>.</w:t>
      </w:r>
      <w:r w:rsidRPr="007A011B">
        <w:t>a</w:t>
      </w:r>
      <w:r>
        <w:t>.</w:t>
      </w:r>
      <w:r w:rsidRPr="007A011B">
        <w:t>, si subjekti k</w:t>
      </w:r>
      <w:r>
        <w:t>ë</w:t>
      </w:r>
      <w:r w:rsidRPr="007A011B">
        <w:t>rkues i këtij shpronësimi.</w:t>
      </w:r>
    </w:p>
    <w:p w:rsidR="00616912" w:rsidRPr="007A011B" w:rsidRDefault="00616912" w:rsidP="00616912">
      <w:pPr>
        <w:pStyle w:val="Paragrafi"/>
      </w:pPr>
      <w:r w:rsidRPr="007A011B">
        <w:t>6.</w:t>
      </w:r>
      <w:r>
        <w:t xml:space="preserve"> </w:t>
      </w:r>
      <w:r w:rsidRPr="007A011B">
        <w:t>Shpronësimi të fillojë brenda muajit nëntor 2005 dhe të përfundojë brenda këtij viti.</w:t>
      </w:r>
    </w:p>
    <w:p w:rsidR="00616912" w:rsidRPr="007A011B" w:rsidRDefault="00616912" w:rsidP="00616912">
      <w:pPr>
        <w:pStyle w:val="Paragrafi"/>
      </w:pPr>
      <w:r w:rsidRPr="007A011B">
        <w:t>7.</w:t>
      </w:r>
      <w:r>
        <w:t xml:space="preserve"> </w:t>
      </w:r>
      <w:r w:rsidRPr="007A011B">
        <w:t>Punimet për ndërtimin e këtij nënstacioni të përfundojnë brenda muajit maj 2006.</w:t>
      </w:r>
    </w:p>
    <w:p w:rsidR="00616912" w:rsidRPr="007A011B" w:rsidRDefault="00616912" w:rsidP="00616912">
      <w:pPr>
        <w:pStyle w:val="Paragrafi"/>
      </w:pPr>
      <w:r w:rsidRPr="007A011B">
        <w:t>8.</w:t>
      </w:r>
      <w:r>
        <w:t xml:space="preserve"> </w:t>
      </w:r>
      <w:r w:rsidRPr="007A011B">
        <w:t>Ngarkohen Ministria e Ekonomisë, Tre</w:t>
      </w:r>
      <w:r>
        <w:t>gtisë dhe Energjetikës dhe KESH</w:t>
      </w:r>
      <w:r w:rsidRPr="007A011B">
        <w:t xml:space="preserve"> sh</w:t>
      </w:r>
      <w:r>
        <w:t>.</w:t>
      </w:r>
      <w:r w:rsidRPr="007A011B">
        <w:t>a</w:t>
      </w:r>
      <w:r>
        <w:t>.</w:t>
      </w:r>
      <w:r w:rsidRPr="007A011B">
        <w:t>, për zbatimin e këtij vendimi.</w:t>
      </w:r>
    </w:p>
    <w:p w:rsidR="00616912" w:rsidRPr="007A011B" w:rsidRDefault="00616912" w:rsidP="00616912">
      <w:pPr>
        <w:pStyle w:val="Paragrafi"/>
      </w:pPr>
      <w:r w:rsidRPr="007A011B">
        <w:t>Ky vendim hyn në fuqi menjëherë dhe botohet në Fletoren Zyrtare.</w:t>
      </w:r>
    </w:p>
    <w:p w:rsidR="00616912" w:rsidRPr="007A011B" w:rsidRDefault="00616912" w:rsidP="00616912">
      <w:pPr>
        <w:pStyle w:val="Paragrafi"/>
      </w:pPr>
    </w:p>
    <w:p w:rsidR="00616912" w:rsidRPr="007A011B" w:rsidRDefault="00616912" w:rsidP="00616912">
      <w:pPr>
        <w:pStyle w:val="Autoriteti"/>
      </w:pPr>
      <w:r w:rsidRPr="007A011B">
        <w:t>Kryeministri</w:t>
      </w:r>
    </w:p>
    <w:p w:rsidR="00616912" w:rsidRPr="007A011B" w:rsidRDefault="00616912" w:rsidP="00616912">
      <w:pPr>
        <w:pStyle w:val="AutoritetiEmer"/>
      </w:pPr>
      <w:r w:rsidRPr="007A011B">
        <w:t>Sali Berisha</w:t>
      </w:r>
    </w:p>
    <w:p w:rsidR="00616912" w:rsidRPr="007A011B" w:rsidRDefault="00616912" w:rsidP="00616912">
      <w:pPr>
        <w:pStyle w:val="Paragrafi"/>
      </w:pPr>
    </w:p>
    <w:p w:rsidR="00616912" w:rsidRDefault="00616912" w:rsidP="00616912">
      <w:pPr>
        <w:pStyle w:val="TitulliTitull"/>
      </w:pPr>
      <w:r>
        <w:t xml:space="preserve">Lista e pronarëve që shpronësohen nga ndërtimi i nënstacionit </w:t>
      </w:r>
    </w:p>
    <w:p w:rsidR="00616912" w:rsidRDefault="00616912" w:rsidP="00616912">
      <w:pPr>
        <w:pStyle w:val="TitulliTitull"/>
      </w:pPr>
      <w:r>
        <w:t>110/20 KV Burdullias, Berat</w:t>
      </w:r>
    </w:p>
    <w:p w:rsidR="00616912" w:rsidRDefault="00616912" w:rsidP="00616912">
      <w:pPr>
        <w:pStyle w:val="Paragrafi"/>
        <w:ind w:firstLine="0"/>
        <w:rPr>
          <w:lang w:val="sq-AL"/>
        </w:rPr>
      </w:pPr>
    </w:p>
    <w:p w:rsidR="00616912" w:rsidRDefault="00616912" w:rsidP="00616912">
      <w:pPr>
        <w:pStyle w:val="Paragrafi"/>
        <w:ind w:firstLine="0"/>
        <w:rPr>
          <w:lang w:val="sq-AL"/>
        </w:rPr>
      </w:pPr>
      <w:r>
        <w:rPr>
          <w:lang w:val="sq-AL"/>
        </w:rPr>
        <w:t>Rrethi: Berat</w:t>
      </w:r>
    </w:p>
    <w:p w:rsidR="00616912" w:rsidRDefault="00616912" w:rsidP="00616912">
      <w:pPr>
        <w:pStyle w:val="Paragrafi"/>
        <w:ind w:firstLine="0"/>
        <w:rPr>
          <w:lang w:val="sq-AL"/>
        </w:rPr>
      </w:pPr>
      <w:r>
        <w:rPr>
          <w:lang w:val="sq-AL"/>
        </w:rPr>
        <w:t>Qyteti: Berat (Barrikadë)</w:t>
      </w:r>
    </w:p>
    <w:p w:rsidR="00616912" w:rsidRDefault="00616912" w:rsidP="00616912">
      <w:pPr>
        <w:pStyle w:val="Paragrafi"/>
        <w:ind w:firstLine="0"/>
        <w:rPr>
          <w:lang w:val="sq-AL"/>
        </w:rPr>
      </w:pPr>
    </w:p>
    <w:p w:rsidR="00616912" w:rsidRDefault="00616912" w:rsidP="00616912">
      <w:pPr>
        <w:pStyle w:val="TitulliTitull"/>
      </w:pPr>
      <w:r>
        <w:t>Lloji i pasurisë së paluajtshme që shpronësohet: Tokë bujqësore ullishtË</w:t>
      </w:r>
    </w:p>
    <w:p w:rsidR="00616912" w:rsidRDefault="00616912" w:rsidP="00616912">
      <w:pPr>
        <w:pStyle w:val="Paragrafi"/>
        <w:ind w:firstLine="0"/>
        <w:rPr>
          <w:lang w:val="sq-AL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520"/>
        <w:gridCol w:w="828"/>
        <w:gridCol w:w="734"/>
        <w:gridCol w:w="846"/>
        <w:gridCol w:w="916"/>
        <w:gridCol w:w="946"/>
        <w:gridCol w:w="819"/>
        <w:gridCol w:w="682"/>
        <w:gridCol w:w="793"/>
        <w:gridCol w:w="1156"/>
        <w:gridCol w:w="1046"/>
      </w:tblGrid>
      <w:tr w:rsidR="00616912" w:rsidRPr="007A011B">
        <w:tc>
          <w:tcPr>
            <w:tcW w:w="648" w:type="dxa"/>
          </w:tcPr>
          <w:p w:rsidR="00616912" w:rsidRPr="007A011B" w:rsidRDefault="00616912" w:rsidP="00616912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7A011B">
              <w:rPr>
                <w:sz w:val="18"/>
                <w:szCs w:val="18"/>
                <w:lang w:val="sq-AL"/>
              </w:rPr>
              <w:t>Nr</w:t>
            </w:r>
            <w:r>
              <w:rPr>
                <w:sz w:val="18"/>
                <w:szCs w:val="18"/>
                <w:lang w:val="sq-AL"/>
              </w:rPr>
              <w:t>.</w:t>
            </w:r>
          </w:p>
        </w:tc>
        <w:tc>
          <w:tcPr>
            <w:tcW w:w="1040" w:type="dxa"/>
          </w:tcPr>
          <w:p w:rsidR="00616912" w:rsidRPr="007A011B" w:rsidRDefault="00616912" w:rsidP="00616912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7A011B">
              <w:rPr>
                <w:sz w:val="18"/>
                <w:szCs w:val="18"/>
                <w:lang w:val="sq-AL"/>
              </w:rPr>
              <w:t>Emri</w:t>
            </w:r>
          </w:p>
        </w:tc>
        <w:tc>
          <w:tcPr>
            <w:tcW w:w="844" w:type="dxa"/>
          </w:tcPr>
          <w:p w:rsidR="00616912" w:rsidRPr="007A011B" w:rsidRDefault="00616912" w:rsidP="00616912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7A011B">
              <w:rPr>
                <w:sz w:val="18"/>
                <w:szCs w:val="18"/>
                <w:lang w:val="sq-AL"/>
              </w:rPr>
              <w:t>Atësia</w:t>
            </w:r>
          </w:p>
        </w:tc>
        <w:tc>
          <w:tcPr>
            <w:tcW w:w="844" w:type="dxa"/>
          </w:tcPr>
          <w:p w:rsidR="00616912" w:rsidRPr="007A011B" w:rsidRDefault="00616912" w:rsidP="00616912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7A011B">
              <w:rPr>
                <w:sz w:val="18"/>
                <w:szCs w:val="18"/>
                <w:lang w:val="sq-AL"/>
              </w:rPr>
              <w:t>Mbiemri</w:t>
            </w:r>
          </w:p>
        </w:tc>
        <w:tc>
          <w:tcPr>
            <w:tcW w:w="844" w:type="dxa"/>
          </w:tcPr>
          <w:p w:rsidR="00616912" w:rsidRPr="007A011B" w:rsidRDefault="00616912" w:rsidP="00616912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7A011B">
              <w:rPr>
                <w:sz w:val="18"/>
                <w:szCs w:val="18"/>
                <w:lang w:val="sq-AL"/>
              </w:rPr>
              <w:t>Lloji i pasurisë</w:t>
            </w:r>
          </w:p>
        </w:tc>
        <w:tc>
          <w:tcPr>
            <w:tcW w:w="844" w:type="dxa"/>
          </w:tcPr>
          <w:p w:rsidR="00616912" w:rsidRPr="007A011B" w:rsidRDefault="00616912" w:rsidP="00616912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7A011B">
              <w:rPr>
                <w:sz w:val="18"/>
                <w:szCs w:val="18"/>
                <w:lang w:val="sq-AL"/>
              </w:rPr>
              <w:t>Zona kadastrale</w:t>
            </w:r>
          </w:p>
        </w:tc>
        <w:tc>
          <w:tcPr>
            <w:tcW w:w="844" w:type="dxa"/>
          </w:tcPr>
          <w:p w:rsidR="00616912" w:rsidRPr="007A011B" w:rsidRDefault="00616912" w:rsidP="00616912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Numri i pa</w:t>
            </w:r>
            <w:r w:rsidRPr="007A011B">
              <w:rPr>
                <w:sz w:val="18"/>
                <w:szCs w:val="18"/>
                <w:lang w:val="sq-AL"/>
              </w:rPr>
              <w:t>surisë</w:t>
            </w:r>
          </w:p>
        </w:tc>
        <w:tc>
          <w:tcPr>
            <w:tcW w:w="844" w:type="dxa"/>
          </w:tcPr>
          <w:p w:rsidR="00616912" w:rsidRPr="007A011B" w:rsidRDefault="00616912" w:rsidP="00616912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7A011B">
              <w:rPr>
                <w:sz w:val="18"/>
                <w:szCs w:val="18"/>
                <w:lang w:val="sq-AL"/>
              </w:rPr>
              <w:t>Sasia në m</w:t>
            </w:r>
            <w:r w:rsidRPr="00DD4562">
              <w:rPr>
                <w:sz w:val="18"/>
                <w:szCs w:val="18"/>
                <w:vertAlign w:val="superscript"/>
                <w:lang w:val="sq-AL"/>
              </w:rPr>
              <w:t>2</w:t>
            </w:r>
          </w:p>
        </w:tc>
        <w:tc>
          <w:tcPr>
            <w:tcW w:w="844" w:type="dxa"/>
          </w:tcPr>
          <w:p w:rsidR="00616912" w:rsidRPr="007A011B" w:rsidRDefault="00616912" w:rsidP="00616912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7A011B">
              <w:rPr>
                <w:sz w:val="18"/>
                <w:szCs w:val="18"/>
                <w:lang w:val="sq-AL"/>
              </w:rPr>
              <w:t>Çmi</w:t>
            </w:r>
            <w:r>
              <w:rPr>
                <w:sz w:val="18"/>
                <w:szCs w:val="18"/>
                <w:lang w:val="sq-AL"/>
              </w:rPr>
              <w:t>mi në lekë/</w:t>
            </w:r>
            <w:r w:rsidRPr="007A011B">
              <w:rPr>
                <w:sz w:val="18"/>
                <w:szCs w:val="18"/>
                <w:lang w:val="sq-AL"/>
              </w:rPr>
              <w:t>m</w:t>
            </w:r>
            <w:r w:rsidRPr="00DD4562">
              <w:rPr>
                <w:sz w:val="18"/>
                <w:szCs w:val="18"/>
                <w:vertAlign w:val="superscript"/>
                <w:lang w:val="sq-AL"/>
              </w:rPr>
              <w:t>2</w:t>
            </w:r>
          </w:p>
        </w:tc>
        <w:tc>
          <w:tcPr>
            <w:tcW w:w="845" w:type="dxa"/>
          </w:tcPr>
          <w:p w:rsidR="00616912" w:rsidRPr="007A011B" w:rsidRDefault="00616912" w:rsidP="00616912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7A011B">
              <w:rPr>
                <w:sz w:val="18"/>
                <w:szCs w:val="18"/>
                <w:lang w:val="sq-AL"/>
              </w:rPr>
              <w:t>Vlera e kompensimit në lekë</w:t>
            </w:r>
          </w:p>
        </w:tc>
        <w:tc>
          <w:tcPr>
            <w:tcW w:w="845" w:type="dxa"/>
          </w:tcPr>
          <w:p w:rsidR="00616912" w:rsidRPr="007A011B" w:rsidRDefault="00616912" w:rsidP="00616912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7A011B">
              <w:rPr>
                <w:sz w:val="18"/>
                <w:szCs w:val="18"/>
                <w:lang w:val="sq-AL"/>
              </w:rPr>
              <w:t>Adresa</w:t>
            </w:r>
          </w:p>
        </w:tc>
      </w:tr>
      <w:tr w:rsidR="00616912" w:rsidRPr="007A011B">
        <w:tc>
          <w:tcPr>
            <w:tcW w:w="648" w:type="dxa"/>
          </w:tcPr>
          <w:p w:rsidR="00616912" w:rsidRPr="007A011B" w:rsidRDefault="00616912" w:rsidP="00616912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7A011B">
              <w:rPr>
                <w:sz w:val="18"/>
                <w:szCs w:val="18"/>
                <w:lang w:val="sq-AL"/>
              </w:rPr>
              <w:t>1</w:t>
            </w:r>
            <w:r>
              <w:rPr>
                <w:sz w:val="18"/>
                <w:szCs w:val="18"/>
                <w:lang w:val="sq-AL"/>
              </w:rPr>
              <w:t>.</w:t>
            </w:r>
          </w:p>
        </w:tc>
        <w:tc>
          <w:tcPr>
            <w:tcW w:w="1040" w:type="dxa"/>
          </w:tcPr>
          <w:p w:rsidR="00616912" w:rsidRPr="007A011B" w:rsidRDefault="00616912" w:rsidP="00616912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7A011B">
              <w:rPr>
                <w:sz w:val="18"/>
                <w:szCs w:val="18"/>
                <w:lang w:val="sq-AL"/>
              </w:rPr>
              <w:t>Selime</w:t>
            </w:r>
          </w:p>
        </w:tc>
        <w:tc>
          <w:tcPr>
            <w:tcW w:w="844" w:type="dxa"/>
          </w:tcPr>
          <w:p w:rsidR="00616912" w:rsidRPr="007A011B" w:rsidRDefault="00616912" w:rsidP="00616912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7A011B">
              <w:rPr>
                <w:sz w:val="18"/>
                <w:szCs w:val="18"/>
                <w:lang w:val="sq-AL"/>
              </w:rPr>
              <w:t>Fero</w:t>
            </w:r>
          </w:p>
        </w:tc>
        <w:tc>
          <w:tcPr>
            <w:tcW w:w="844" w:type="dxa"/>
          </w:tcPr>
          <w:p w:rsidR="00616912" w:rsidRPr="007A011B" w:rsidRDefault="00616912" w:rsidP="00616912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7A011B">
              <w:rPr>
                <w:sz w:val="18"/>
                <w:szCs w:val="18"/>
                <w:lang w:val="sq-AL"/>
              </w:rPr>
              <w:t>Qalliu</w:t>
            </w:r>
          </w:p>
        </w:tc>
        <w:tc>
          <w:tcPr>
            <w:tcW w:w="844" w:type="dxa"/>
          </w:tcPr>
          <w:p w:rsidR="00616912" w:rsidRDefault="00616912" w:rsidP="00616912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Tokë b</w:t>
            </w:r>
            <w:r w:rsidRPr="007A011B">
              <w:rPr>
                <w:sz w:val="18"/>
                <w:szCs w:val="18"/>
                <w:lang w:val="sq-AL"/>
              </w:rPr>
              <w:t>ujq</w:t>
            </w:r>
            <w:r>
              <w:rPr>
                <w:sz w:val="18"/>
                <w:szCs w:val="18"/>
                <w:lang w:val="sq-AL"/>
              </w:rPr>
              <w:t>ë</w:t>
            </w:r>
            <w:r w:rsidRPr="007A011B">
              <w:rPr>
                <w:sz w:val="18"/>
                <w:szCs w:val="18"/>
                <w:lang w:val="sq-AL"/>
              </w:rPr>
              <w:t>sore</w:t>
            </w:r>
          </w:p>
          <w:p w:rsidR="00616912" w:rsidRPr="007A011B" w:rsidRDefault="00616912" w:rsidP="00616912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ullishtë</w:t>
            </w:r>
          </w:p>
        </w:tc>
        <w:tc>
          <w:tcPr>
            <w:tcW w:w="844" w:type="dxa"/>
          </w:tcPr>
          <w:p w:rsidR="00616912" w:rsidRPr="007A011B" w:rsidRDefault="00616912" w:rsidP="00616912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7A011B">
              <w:rPr>
                <w:sz w:val="18"/>
                <w:szCs w:val="18"/>
                <w:lang w:val="sq-AL"/>
              </w:rPr>
              <w:t>8501</w:t>
            </w:r>
          </w:p>
        </w:tc>
        <w:tc>
          <w:tcPr>
            <w:tcW w:w="844" w:type="dxa"/>
          </w:tcPr>
          <w:p w:rsidR="00616912" w:rsidRPr="007A011B" w:rsidRDefault="00616912" w:rsidP="00616912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7A011B">
              <w:rPr>
                <w:sz w:val="18"/>
                <w:szCs w:val="18"/>
                <w:lang w:val="sq-AL"/>
              </w:rPr>
              <w:t>4/153</w:t>
            </w:r>
          </w:p>
        </w:tc>
        <w:tc>
          <w:tcPr>
            <w:tcW w:w="844" w:type="dxa"/>
          </w:tcPr>
          <w:p w:rsidR="00616912" w:rsidRPr="007A011B" w:rsidRDefault="00616912" w:rsidP="00616912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7A011B">
              <w:rPr>
                <w:sz w:val="18"/>
                <w:szCs w:val="18"/>
                <w:lang w:val="sq-AL"/>
              </w:rPr>
              <w:t>3405</w:t>
            </w:r>
          </w:p>
        </w:tc>
        <w:tc>
          <w:tcPr>
            <w:tcW w:w="844" w:type="dxa"/>
          </w:tcPr>
          <w:p w:rsidR="00616912" w:rsidRPr="007A011B" w:rsidRDefault="00616912" w:rsidP="00616912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7A011B">
              <w:rPr>
                <w:sz w:val="18"/>
                <w:szCs w:val="18"/>
                <w:lang w:val="sq-AL"/>
              </w:rPr>
              <w:t>300</w:t>
            </w:r>
          </w:p>
        </w:tc>
        <w:tc>
          <w:tcPr>
            <w:tcW w:w="845" w:type="dxa"/>
          </w:tcPr>
          <w:p w:rsidR="00616912" w:rsidRPr="007A011B" w:rsidRDefault="00616912" w:rsidP="00616912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7A011B">
              <w:rPr>
                <w:sz w:val="18"/>
                <w:szCs w:val="18"/>
                <w:lang w:val="sq-AL"/>
              </w:rPr>
              <w:t>1 021 500</w:t>
            </w:r>
          </w:p>
        </w:tc>
        <w:tc>
          <w:tcPr>
            <w:tcW w:w="845" w:type="dxa"/>
          </w:tcPr>
          <w:p w:rsidR="00616912" w:rsidRPr="007A011B" w:rsidRDefault="00616912" w:rsidP="00616912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7A011B">
              <w:rPr>
                <w:sz w:val="18"/>
                <w:szCs w:val="18"/>
                <w:lang w:val="sq-AL"/>
              </w:rPr>
              <w:t>Burdullias, Berat</w:t>
            </w:r>
          </w:p>
          <w:p w:rsidR="00616912" w:rsidRPr="007A011B" w:rsidRDefault="00616912" w:rsidP="00616912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7A011B">
              <w:rPr>
                <w:sz w:val="18"/>
                <w:szCs w:val="18"/>
                <w:lang w:val="sq-AL"/>
              </w:rPr>
              <w:t>(Barrikadë)</w:t>
            </w:r>
          </w:p>
        </w:tc>
      </w:tr>
      <w:tr w:rsidR="00616912" w:rsidRPr="007A011B">
        <w:tc>
          <w:tcPr>
            <w:tcW w:w="648" w:type="dxa"/>
          </w:tcPr>
          <w:p w:rsidR="00616912" w:rsidRPr="007A011B" w:rsidRDefault="00616912" w:rsidP="00616912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040" w:type="dxa"/>
          </w:tcPr>
          <w:p w:rsidR="00616912" w:rsidRPr="007A011B" w:rsidRDefault="00616912" w:rsidP="00616912">
            <w:pPr>
              <w:pStyle w:val="Paragrafi"/>
              <w:ind w:left="720" w:hanging="720"/>
              <w:rPr>
                <w:sz w:val="18"/>
                <w:szCs w:val="18"/>
                <w:lang w:val="sq-AL"/>
              </w:rPr>
            </w:pPr>
            <w:r w:rsidRPr="007A011B">
              <w:rPr>
                <w:sz w:val="18"/>
                <w:szCs w:val="18"/>
                <w:lang w:val="sq-AL"/>
              </w:rPr>
              <w:t>Totali</w:t>
            </w:r>
          </w:p>
        </w:tc>
        <w:tc>
          <w:tcPr>
            <w:tcW w:w="844" w:type="dxa"/>
          </w:tcPr>
          <w:p w:rsidR="00616912" w:rsidRPr="007A011B" w:rsidRDefault="00616912" w:rsidP="00616912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844" w:type="dxa"/>
          </w:tcPr>
          <w:p w:rsidR="00616912" w:rsidRPr="007A011B" w:rsidRDefault="00616912" w:rsidP="00616912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844" w:type="dxa"/>
          </w:tcPr>
          <w:p w:rsidR="00616912" w:rsidRPr="007A011B" w:rsidRDefault="00616912" w:rsidP="00616912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844" w:type="dxa"/>
          </w:tcPr>
          <w:p w:rsidR="00616912" w:rsidRPr="007A011B" w:rsidRDefault="00616912" w:rsidP="00616912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844" w:type="dxa"/>
          </w:tcPr>
          <w:p w:rsidR="00616912" w:rsidRPr="007A011B" w:rsidRDefault="00616912" w:rsidP="00616912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844" w:type="dxa"/>
          </w:tcPr>
          <w:p w:rsidR="00616912" w:rsidRPr="007A011B" w:rsidRDefault="00616912" w:rsidP="00616912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844" w:type="dxa"/>
          </w:tcPr>
          <w:p w:rsidR="00616912" w:rsidRPr="007A011B" w:rsidRDefault="00616912" w:rsidP="00616912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845" w:type="dxa"/>
          </w:tcPr>
          <w:p w:rsidR="00616912" w:rsidRPr="007A011B" w:rsidRDefault="00616912" w:rsidP="00616912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7A011B">
              <w:rPr>
                <w:sz w:val="18"/>
                <w:szCs w:val="18"/>
                <w:lang w:val="sq-AL"/>
              </w:rPr>
              <w:t>1 021 500</w:t>
            </w:r>
          </w:p>
        </w:tc>
        <w:tc>
          <w:tcPr>
            <w:tcW w:w="845" w:type="dxa"/>
          </w:tcPr>
          <w:p w:rsidR="00616912" w:rsidRPr="007A011B" w:rsidRDefault="00616912" w:rsidP="00616912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</w:tr>
    </w:tbl>
    <w:p w:rsidR="00616912" w:rsidRDefault="00616912" w:rsidP="00616912">
      <w:pPr>
        <w:pStyle w:val="Paragrafi"/>
        <w:ind w:firstLine="0"/>
        <w:rPr>
          <w:lang w:val="sq-AL"/>
        </w:rPr>
      </w:pPr>
    </w:p>
    <w:p w:rsidR="00616912" w:rsidRDefault="00616912" w:rsidP="00616912">
      <w:pPr>
        <w:pStyle w:val="Paragrafi"/>
        <w:ind w:firstLine="0"/>
        <w:rPr>
          <w:lang w:val="sq-AL"/>
        </w:rPr>
      </w:pPr>
      <w:r>
        <w:rPr>
          <w:lang w:val="sq-AL"/>
        </w:rPr>
        <w:t>Sqarime. Shpenzime procedurale: Publikime 86 000 (tetëdhjetë e gjashtëmijë) lekë.</w:t>
      </w:r>
    </w:p>
    <w:p w:rsidR="00616912" w:rsidRDefault="00616912" w:rsidP="00616912">
      <w:pPr>
        <w:pStyle w:val="Paragrafi"/>
        <w:ind w:firstLine="0"/>
        <w:rPr>
          <w:lang w:val="sq-AL"/>
        </w:rPr>
      </w:pPr>
      <w:r>
        <w:rPr>
          <w:lang w:val="sq-AL"/>
        </w:rPr>
        <w:t>Vlera totale e shpronësimit = 1 021 500 + 86 000=1 107 500 (një milion e njëqind e shtatëmijë e pesëqind) lekë.</w:t>
      </w:r>
    </w:p>
    <w:sectPr w:rsidR="00616912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A39B2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16912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9E5F316-F6B1-4226-AC2D-30F3CA5F8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6912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616912"/>
    <w:rPr>
      <w:rFonts w:ascii="CG Times" w:hAnsi="CG Times"/>
      <w:b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616912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umriDataChar">
    <w:name w:val="Numri_Data Char"/>
    <w:basedOn w:val="DefaultParagraphFont"/>
    <w:link w:val="NumriData"/>
    <w:rsid w:val="00616912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2019-03-16T18:15:00Z</dcterms:created>
  <dcterms:modified xsi:type="dcterms:W3CDTF">2019-03-16T18:15:00Z</dcterms:modified>
</cp:coreProperties>
</file>