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C36" w:rsidRPr="002F2D21" w:rsidRDefault="002C0C36" w:rsidP="002C0C36">
      <w:pPr>
        <w:pStyle w:val="Akti"/>
      </w:pPr>
      <w:bookmarkStart w:id="0" w:name="_GoBack"/>
      <w:bookmarkEnd w:id="0"/>
      <w:r w:rsidRPr="002F2D21">
        <w:t>Vendim</w:t>
      </w:r>
    </w:p>
    <w:p w:rsidR="002C0C36" w:rsidRPr="002F2D21" w:rsidRDefault="002C0C36" w:rsidP="002C0C36">
      <w:pPr>
        <w:pStyle w:val="NumriData"/>
      </w:pPr>
      <w:r>
        <w:t>Nr.761,da</w:t>
      </w:r>
      <w:r w:rsidRPr="002F2D21">
        <w:t>të 6.12.2005</w:t>
      </w:r>
    </w:p>
    <w:p w:rsidR="002C0C36" w:rsidRPr="002F2D21" w:rsidRDefault="002C0C36" w:rsidP="002C0C36">
      <w:pPr>
        <w:pStyle w:val="Paragrafi"/>
      </w:pPr>
    </w:p>
    <w:p w:rsidR="002C0C36" w:rsidRPr="002F2D21" w:rsidRDefault="002C0C36" w:rsidP="002C0C36">
      <w:pPr>
        <w:pStyle w:val="Titulli"/>
      </w:pPr>
      <w:r w:rsidRPr="002F2D21">
        <w:t>PËR DHËNIEN E LEJES PËR HAPJEN E SHKOLLËS SË LARTË UNIVER</w:t>
      </w:r>
      <w:r>
        <w:t>SITARE, JOPUBLIKE “UNIVERSITETI</w:t>
      </w:r>
      <w:r w:rsidRPr="002F2D21">
        <w:t xml:space="preserve"> </w:t>
      </w:r>
      <w:r>
        <w:t>“</w:t>
      </w:r>
      <w:r w:rsidRPr="002F2D21">
        <w:t>KRISTAL””</w:t>
      </w:r>
    </w:p>
    <w:p w:rsidR="002C0C36" w:rsidRDefault="002C0C36" w:rsidP="002C0C36">
      <w:pPr>
        <w:pStyle w:val="Paragrafi"/>
      </w:pPr>
    </w:p>
    <w:p w:rsidR="002C0C36" w:rsidRDefault="002C0C36" w:rsidP="002C0C36">
      <w:pPr>
        <w:pStyle w:val="BazLigjPropozues"/>
      </w:pPr>
      <w:r>
        <w:t>Në mbështetje të nenit 100 të Kushtetutës dhe të neneve 1, 12 e 13 të ligjit nr.8461, datë 25.2.1999 “Për arsimin e lartë në Republikën e Shqipërisë”, të ndryshuar, me propozimin e Ministrit të Arsimit dhe të Shkencës, Këshilli i Ministrave</w:t>
      </w:r>
    </w:p>
    <w:p w:rsidR="002C0C36" w:rsidRDefault="002C0C36" w:rsidP="002C0C36">
      <w:pPr>
        <w:pStyle w:val="Paragrafi"/>
      </w:pPr>
    </w:p>
    <w:p w:rsidR="002C0C36" w:rsidRDefault="002C0C36" w:rsidP="002C0C36">
      <w:pPr>
        <w:pStyle w:val="VENDOSI"/>
      </w:pPr>
      <w:r>
        <w:t>Vendosi:</w:t>
      </w:r>
    </w:p>
    <w:p w:rsidR="002C0C36" w:rsidRDefault="002C0C36" w:rsidP="002C0C36">
      <w:pPr>
        <w:pStyle w:val="Paragrafi"/>
      </w:pPr>
    </w:p>
    <w:p w:rsidR="002C0C36" w:rsidRDefault="002C0C36" w:rsidP="002C0C36">
      <w:pPr>
        <w:pStyle w:val="Paragrafi"/>
      </w:pPr>
      <w:r>
        <w:t>1. Dhënien e lejes për hapjen e shkollës së lartë universitare, jopublike “Universiteti “Kristal””.</w:t>
      </w:r>
    </w:p>
    <w:p w:rsidR="002C0C36" w:rsidRDefault="002C0C36" w:rsidP="002C0C36">
      <w:pPr>
        <w:pStyle w:val="Paragrafi"/>
      </w:pPr>
      <w:r>
        <w:t>2. Shkolla e lartë universitare, jopublike “Universiteti “Kristal””, me seli qendrore në Tiranë (Mëzez, komuna Kashar), do të ketë tri fakultete:</w:t>
      </w:r>
    </w:p>
    <w:p w:rsidR="002C0C36" w:rsidRDefault="002C0C36" w:rsidP="002C0C36">
      <w:pPr>
        <w:pStyle w:val="Paragrafi"/>
      </w:pPr>
      <w:r>
        <w:t>- Fakultetin e Administrimit të Biznesit;</w:t>
      </w:r>
    </w:p>
    <w:p w:rsidR="002C0C36" w:rsidRDefault="002C0C36" w:rsidP="002C0C36">
      <w:pPr>
        <w:pStyle w:val="Paragrafi"/>
      </w:pPr>
      <w:r>
        <w:t>- Fakultetin e Drejtësisë;</w:t>
      </w:r>
    </w:p>
    <w:p w:rsidR="002C0C36" w:rsidRDefault="002C0C36" w:rsidP="002C0C36">
      <w:pPr>
        <w:pStyle w:val="Paragrafi"/>
      </w:pPr>
      <w:r>
        <w:t>- Fakultetin e Farmacisë dhe të Stomatologjisë.</w:t>
      </w:r>
    </w:p>
    <w:p w:rsidR="002C0C36" w:rsidRDefault="002C0C36" w:rsidP="002C0C36">
      <w:pPr>
        <w:pStyle w:val="Paragrafi"/>
      </w:pPr>
      <w:r>
        <w:t>3. Shkolla e lartë universitare, jopublike “Universiteti “Kristal”” do të japë:</w:t>
      </w:r>
    </w:p>
    <w:p w:rsidR="002C0C36" w:rsidRDefault="002C0C36" w:rsidP="002C0C36">
      <w:pPr>
        <w:pStyle w:val="Paragrafi"/>
      </w:pPr>
      <w:r>
        <w:t>a) Në Fakultetin e Administrimit të Biznesit, diplomë universitare në këto degë:</w:t>
      </w:r>
    </w:p>
    <w:p w:rsidR="002C0C36" w:rsidRDefault="002C0C36" w:rsidP="002C0C36">
      <w:pPr>
        <w:pStyle w:val="Paragrafi"/>
      </w:pPr>
      <w:r>
        <w:t>- Financë (3 vite akademike);</w:t>
      </w:r>
    </w:p>
    <w:p w:rsidR="002C0C36" w:rsidRDefault="002C0C36" w:rsidP="002C0C36">
      <w:pPr>
        <w:pStyle w:val="Paragrafi"/>
      </w:pPr>
      <w:r>
        <w:t>- Menaxhim biznesi (3 vite akademike).</w:t>
      </w:r>
    </w:p>
    <w:p w:rsidR="002C0C36" w:rsidRDefault="002C0C36" w:rsidP="002C0C36">
      <w:pPr>
        <w:pStyle w:val="Paragrafi"/>
      </w:pPr>
      <w:r>
        <w:t>b) Në Fakultetin e Drejtësisë, diplomë universitare në këtë degë:</w:t>
      </w:r>
    </w:p>
    <w:p w:rsidR="002C0C36" w:rsidRDefault="002C0C36" w:rsidP="002C0C36">
      <w:pPr>
        <w:pStyle w:val="Paragrafi"/>
      </w:pPr>
      <w:r>
        <w:t>- Juridik (3 vite akademike).</w:t>
      </w:r>
    </w:p>
    <w:p w:rsidR="002C0C36" w:rsidRDefault="002C0C36" w:rsidP="002C0C36">
      <w:pPr>
        <w:pStyle w:val="Paragrafi"/>
      </w:pPr>
      <w:r>
        <w:t>c) Në Fakultetin e Farmacisë dhe të Stomatologjisë, diplomë universitare në këto degë:</w:t>
      </w:r>
    </w:p>
    <w:p w:rsidR="002C0C36" w:rsidRDefault="002C0C36" w:rsidP="002C0C36">
      <w:pPr>
        <w:pStyle w:val="Paragrafi"/>
      </w:pPr>
      <w:r>
        <w:t>- Farmaci (3 vite akademike);</w:t>
      </w:r>
    </w:p>
    <w:p w:rsidR="002C0C36" w:rsidRDefault="002C0C36" w:rsidP="002C0C36">
      <w:pPr>
        <w:pStyle w:val="Paragrafi"/>
      </w:pPr>
      <w:r>
        <w:t>- Stomatologji (5 vite akademike).</w:t>
      </w:r>
    </w:p>
    <w:p w:rsidR="002C0C36" w:rsidRDefault="002C0C36" w:rsidP="002C0C36">
      <w:pPr>
        <w:pStyle w:val="Paragrafi"/>
      </w:pPr>
    </w:p>
    <w:p w:rsidR="002C0C36" w:rsidRDefault="002C0C36" w:rsidP="002C0C36">
      <w:pPr>
        <w:pStyle w:val="Paragrafi"/>
      </w:pPr>
      <w:r>
        <w:t>4. Ngarkohet Ministria e Arsimit dhe e Shkencës të kryejë procesin e vlerësimit dhe të akreditimit të kurseve të studimit dhe zbatimin e ligjshmërisë.</w:t>
      </w:r>
    </w:p>
    <w:p w:rsidR="002C0C36" w:rsidRDefault="002C0C36" w:rsidP="002C0C36">
      <w:pPr>
        <w:pStyle w:val="Paragrafi"/>
      </w:pPr>
      <w:r>
        <w:t>Ky vendim hyn në fuqi pas botimit në Fletoren Zyrtare.</w:t>
      </w:r>
    </w:p>
    <w:p w:rsidR="002C0C36" w:rsidRDefault="002C0C36" w:rsidP="002C0C36">
      <w:pPr>
        <w:pStyle w:val="Paragrafi"/>
      </w:pPr>
    </w:p>
    <w:p w:rsidR="002C0C36" w:rsidRDefault="002C0C36" w:rsidP="002C0C36">
      <w:pPr>
        <w:pStyle w:val="Autoriteti"/>
      </w:pPr>
      <w:r>
        <w:t>Kryeministri</w:t>
      </w:r>
    </w:p>
    <w:p w:rsidR="002C0C36" w:rsidRDefault="002C0C36" w:rsidP="002C0C36">
      <w:pPr>
        <w:pStyle w:val="AutoritetiEmer"/>
      </w:pPr>
      <w:r>
        <w:t>Sali Berisha</w:t>
      </w:r>
    </w:p>
    <w:p w:rsidR="002C0C36" w:rsidRDefault="002C0C36" w:rsidP="002C0C36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0C36"/>
    <w:rsid w:val="002C6BAB"/>
    <w:rsid w:val="002D303F"/>
    <w:rsid w:val="00304413"/>
    <w:rsid w:val="00354A65"/>
    <w:rsid w:val="00383FD5"/>
    <w:rsid w:val="003941D1"/>
    <w:rsid w:val="003D6255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B7CFB9-9635-4BFF-B7BD-89931CE4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C0C3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