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29C4" w:rsidRPr="00BE3F45" w:rsidRDefault="00F129C4" w:rsidP="00F129C4">
      <w:pPr>
        <w:pStyle w:val="Akti"/>
      </w:pPr>
      <w:bookmarkStart w:id="0" w:name="_GoBack"/>
      <w:bookmarkEnd w:id="0"/>
      <w:r w:rsidRPr="00BE3F45">
        <w:t>Vendim</w:t>
      </w:r>
    </w:p>
    <w:p w:rsidR="00F129C4" w:rsidRPr="00BE3F45" w:rsidRDefault="00F129C4" w:rsidP="00F129C4">
      <w:pPr>
        <w:pStyle w:val="NumriData"/>
      </w:pPr>
      <w:r w:rsidRPr="00BE3F45">
        <w:t>Nr.775, datë 14.12.2005</w:t>
      </w:r>
    </w:p>
    <w:p w:rsidR="00F129C4" w:rsidRPr="00BE3F45" w:rsidRDefault="00F129C4" w:rsidP="00F129C4">
      <w:pPr>
        <w:pStyle w:val="Paragrafi"/>
      </w:pPr>
    </w:p>
    <w:p w:rsidR="00F129C4" w:rsidRPr="00BE3F45" w:rsidRDefault="00F129C4" w:rsidP="00F129C4">
      <w:pPr>
        <w:pStyle w:val="Titulli"/>
      </w:pPr>
      <w:r w:rsidRPr="00BE3F45">
        <w:t>PËR KOMPETENCAT, PËRBËRJEN, FUNKSIONIMIN DHE MËNYRËN E MBLEDHJES DHE TË SHPËRBLIMIT TË ANËTARËVE TË KOMISIONIT SHTETËROR TË MUZEVE</w:t>
      </w:r>
    </w:p>
    <w:p w:rsidR="00F129C4" w:rsidRPr="00BE3F45" w:rsidRDefault="00F129C4" w:rsidP="00F129C4">
      <w:pPr>
        <w:pStyle w:val="Paragrafi"/>
      </w:pPr>
    </w:p>
    <w:p w:rsidR="00F129C4" w:rsidRDefault="00F129C4" w:rsidP="00F129C4">
      <w:pPr>
        <w:pStyle w:val="BazLigjPropozues"/>
      </w:pPr>
      <w:r>
        <w:t>Në mbështetje të nenit 100 të Kushtetutës dhe të pikës 2 të nenit 16 të ligjit nr.9386, datë 4.5.2005 “Për muzetë”, me propozimin e Ministrit të Turizmit, Kulturës, Rinisë dhe Sporteve, Këshilli i Ministrave</w:t>
      </w:r>
    </w:p>
    <w:p w:rsidR="00F129C4" w:rsidRDefault="00F129C4" w:rsidP="00F129C4">
      <w:pPr>
        <w:pStyle w:val="Paragrafi"/>
      </w:pPr>
    </w:p>
    <w:p w:rsidR="00F129C4" w:rsidRDefault="00F129C4" w:rsidP="00F129C4">
      <w:pPr>
        <w:pStyle w:val="VENDOSI"/>
      </w:pPr>
      <w:r>
        <w:t>Vendosi:</w:t>
      </w:r>
    </w:p>
    <w:p w:rsidR="00F129C4" w:rsidRDefault="00F129C4" w:rsidP="00F129C4">
      <w:pPr>
        <w:pStyle w:val="Paragrafi"/>
      </w:pPr>
    </w:p>
    <w:p w:rsidR="00F129C4" w:rsidRDefault="00F129C4" w:rsidP="00F129C4">
      <w:pPr>
        <w:pStyle w:val="Paragrafi"/>
      </w:pPr>
      <w:r>
        <w:t>1. Krijimin e Komisionit Shtetëror të Muzeve, më tej KSHM, me kryetar Ministrin e Turizmit, Kulturës, Rinisë dhe Sporteve dhe në përbërje të ketë këta anëtarë:</w:t>
      </w:r>
    </w:p>
    <w:p w:rsidR="00F129C4" w:rsidRDefault="00F129C4" w:rsidP="00F129C4">
      <w:pPr>
        <w:pStyle w:val="Paragrafi"/>
      </w:pPr>
      <w:r>
        <w:t>- Drejtorin e Muzeut Historik Kombëtar;</w:t>
      </w:r>
    </w:p>
    <w:p w:rsidR="00F129C4" w:rsidRDefault="00F129C4" w:rsidP="00F129C4">
      <w:pPr>
        <w:pStyle w:val="Paragrafi"/>
      </w:pPr>
      <w:r>
        <w:t>- Drejtorin e Qendrës Kombëtare të Inventarizimit të Pasurive Kulturore;</w:t>
      </w:r>
    </w:p>
    <w:p w:rsidR="00F129C4" w:rsidRDefault="00F129C4" w:rsidP="00F129C4">
      <w:pPr>
        <w:pStyle w:val="Paragrafi"/>
      </w:pPr>
      <w:r>
        <w:t>- Drejtorin e Drejtorisë së Trashëgimisë Kulturore, pranë Ministrisë së Turizmit, Kulturës, Rinisë dhe Sporteve;</w:t>
      </w:r>
    </w:p>
    <w:p w:rsidR="00F129C4" w:rsidRDefault="00F129C4" w:rsidP="00F129C4">
      <w:pPr>
        <w:pStyle w:val="Paragrafi"/>
      </w:pPr>
      <w:r>
        <w:t>- Përgjegjësin e Sektorit të Trashëgimisë Kulturore Materiale, pranë Ministrisë së Turizmit, Kulturës, Rinisë dhe Sporteve;</w:t>
      </w:r>
    </w:p>
    <w:p w:rsidR="00F129C4" w:rsidRDefault="00F129C4" w:rsidP="00F129C4">
      <w:pPr>
        <w:pStyle w:val="Paragrafi"/>
      </w:pPr>
      <w:r>
        <w:t>- Juristin që mbulon fushën e trashëgimisë kulturore dhe të muzeve, pranë Ministrisë së Turizmit, Kulturës, Rinisë dhe Sporteve;</w:t>
      </w:r>
    </w:p>
    <w:p w:rsidR="00F129C4" w:rsidRDefault="00F129C4" w:rsidP="00F129C4">
      <w:pPr>
        <w:pStyle w:val="Paragrafi"/>
      </w:pPr>
      <w:r>
        <w:t>- Një përfaqësues të Institutit të Arkeologjisë;</w:t>
      </w:r>
    </w:p>
    <w:p w:rsidR="00F129C4" w:rsidRDefault="00F129C4" w:rsidP="00F129C4">
      <w:pPr>
        <w:pStyle w:val="Paragrafi"/>
      </w:pPr>
      <w:r>
        <w:t>- Një përfaqësues të Akademisë së Shkencave;</w:t>
      </w:r>
    </w:p>
    <w:p w:rsidR="00F129C4" w:rsidRDefault="00F129C4" w:rsidP="00F129C4">
      <w:pPr>
        <w:pStyle w:val="Paragrafi"/>
      </w:pPr>
      <w:r>
        <w:t>- Një përfaqësues nga Shoqata e Kryetarëve të Bashkive, për muzetë vendorë;</w:t>
      </w:r>
    </w:p>
    <w:p w:rsidR="00F129C4" w:rsidRDefault="00F129C4" w:rsidP="00F129C4">
      <w:pPr>
        <w:pStyle w:val="Paragrafi"/>
      </w:pPr>
      <w:r>
        <w:t>- Një përfaqësues nga fusha e muzeologjisë;</w:t>
      </w:r>
    </w:p>
    <w:p w:rsidR="00F129C4" w:rsidRDefault="00F129C4" w:rsidP="00F129C4">
      <w:pPr>
        <w:pStyle w:val="Paragrafi"/>
      </w:pPr>
      <w:r>
        <w:t>- Një përfaqësues nga muzetë privatë.</w:t>
      </w:r>
    </w:p>
    <w:p w:rsidR="00F129C4" w:rsidRDefault="00F129C4" w:rsidP="00F129C4">
      <w:pPr>
        <w:pStyle w:val="Paragrafi"/>
      </w:pPr>
      <w:r>
        <w:t>Dy anëtarët e fundit caktohen me propozimin e anëtarëve të KSHM-së dhe me miratimin e kryetarit të komisionit.</w:t>
      </w:r>
    </w:p>
    <w:p w:rsidR="00F129C4" w:rsidRDefault="00F129C4" w:rsidP="00F129C4">
      <w:pPr>
        <w:pStyle w:val="Paragrafi"/>
      </w:pPr>
      <w:r>
        <w:t>2. KSHM-ja ka këto kompetenca:</w:t>
      </w:r>
    </w:p>
    <w:p w:rsidR="00F129C4" w:rsidRDefault="00F129C4" w:rsidP="00F129C4">
      <w:pPr>
        <w:pStyle w:val="Paragrafi"/>
      </w:pPr>
      <w:r>
        <w:t>a) Harton dhe miraton kriteret për marrjen e licencës për zhvillimin e veprimtarisë nga muzetë privatë;</w:t>
      </w:r>
    </w:p>
    <w:p w:rsidR="00F129C4" w:rsidRDefault="00F129C4" w:rsidP="00F129C4">
      <w:pPr>
        <w:pStyle w:val="Paragrafi"/>
      </w:pPr>
      <w:r>
        <w:t>b) Shqyrton, miraton ose refuzon, brenda 60 ditëve, kërkesën e personit, fizik apo juridik, privat për licencimin e një muzeu privat, në mbështetje të kërkesave të parashikuara nga legjislacioni në fuqi, dhe të kritereve të miratuara nga KSHM-ja. Ministri i Turizmit, Kulturës, Rinisë dhe Sporteve, në mbështetje të vendimit të KSHM-së, licencon ose jo subjektin e interesuar;</w:t>
      </w:r>
    </w:p>
    <w:p w:rsidR="00F129C4" w:rsidRPr="00F129C4" w:rsidRDefault="00F129C4" w:rsidP="00F129C4">
      <w:pPr>
        <w:pStyle w:val="Paragrafi"/>
        <w:rPr>
          <w:lang w:val="it-IT"/>
        </w:rPr>
      </w:pPr>
      <w:r w:rsidRPr="00F129C4">
        <w:rPr>
          <w:lang w:val="it-IT"/>
        </w:rPr>
        <w:t>c) Harton dhe miraton formularin përkatës dhe specifikimet për zyrtarizimin e muzeve;</w:t>
      </w:r>
    </w:p>
    <w:p w:rsidR="00F129C4" w:rsidRPr="00F129C4" w:rsidRDefault="00F129C4" w:rsidP="00F129C4">
      <w:pPr>
        <w:pStyle w:val="Paragrafi"/>
        <w:rPr>
          <w:lang w:val="it-IT"/>
        </w:rPr>
      </w:pPr>
      <w:r w:rsidRPr="00F129C4">
        <w:rPr>
          <w:lang w:val="it-IT"/>
        </w:rPr>
        <w:t>ç) Si autoriteti përgjegjës, merr masat e duhura, në rastin e mbylljes së një muzeu publik, për zhvendosjen e fondit muzeor të muzeut, si dhe përcakton institucionet, që do ta administrojnë këtë fond;</w:t>
      </w:r>
    </w:p>
    <w:p w:rsidR="00F129C4" w:rsidRPr="00F129C4" w:rsidRDefault="00F129C4" w:rsidP="00F129C4">
      <w:pPr>
        <w:pStyle w:val="Paragrafi"/>
        <w:rPr>
          <w:lang w:val="it-IT"/>
        </w:rPr>
      </w:pPr>
      <w:r w:rsidRPr="00F129C4">
        <w:rPr>
          <w:lang w:val="it-IT"/>
        </w:rPr>
        <w:t>d) Përgatit, administron dhe publikon regjistrin e muzeve të njohura zyrtarisht.</w:t>
      </w:r>
    </w:p>
    <w:p w:rsidR="00F129C4" w:rsidRPr="00F129C4" w:rsidRDefault="00F129C4" w:rsidP="00F129C4">
      <w:pPr>
        <w:pStyle w:val="Paragrafi"/>
        <w:rPr>
          <w:lang w:val="it-IT"/>
        </w:rPr>
      </w:pPr>
      <w:r w:rsidRPr="00F129C4">
        <w:rPr>
          <w:lang w:val="it-IT"/>
        </w:rPr>
        <w:t>3. KSHM-ja thirret nga Ministri i Turizmit, Kulturës, Rinisë dhe Sporteve, i cili përcakton axhendën e mbledhjes. Njoftimi për mbledhje bëhet të paktën 3 ditë përpara datës së zhvillimit të saj.</w:t>
      </w:r>
    </w:p>
    <w:p w:rsidR="00F129C4" w:rsidRPr="00F129C4" w:rsidRDefault="00F129C4" w:rsidP="00F129C4">
      <w:pPr>
        <w:pStyle w:val="Paragrafi"/>
        <w:rPr>
          <w:lang w:val="it-IT"/>
        </w:rPr>
      </w:pPr>
      <w:r w:rsidRPr="00F129C4">
        <w:rPr>
          <w:lang w:val="it-IT"/>
        </w:rPr>
        <w:t>4. KSHM-ja i zhvillon mbledhjet në prani të shumicës së anëtarëve. Kur nuk sigurohet kjo shumicë, mbledhja e KSHM-së shtyhet, por jo më vonë se një javë nga data e njoftimit të ri. Në mbledhjet e KSHM-së, mund të marrin pjesë, pa të drejtë vote, edhe specialistë të fushës.</w:t>
      </w:r>
    </w:p>
    <w:p w:rsidR="00F129C4" w:rsidRPr="00F129C4" w:rsidRDefault="00F129C4" w:rsidP="00F129C4">
      <w:pPr>
        <w:pStyle w:val="Paragrafi"/>
        <w:rPr>
          <w:lang w:val="it-IT"/>
        </w:rPr>
      </w:pPr>
      <w:r w:rsidRPr="00F129C4">
        <w:rPr>
          <w:lang w:val="it-IT"/>
        </w:rPr>
        <w:t>5. KSHM-ja vendos me shumicë votash. Kur numri i votave është i barabartë, kryetari ka të drejtën e vetos.</w:t>
      </w:r>
    </w:p>
    <w:p w:rsidR="00F129C4" w:rsidRPr="00F129C4" w:rsidRDefault="00F129C4" w:rsidP="00F129C4">
      <w:pPr>
        <w:pStyle w:val="Paragrafi"/>
        <w:rPr>
          <w:lang w:val="it-IT"/>
        </w:rPr>
      </w:pPr>
      <w:r w:rsidRPr="00F129C4">
        <w:rPr>
          <w:lang w:val="it-IT"/>
        </w:rPr>
        <w:t>6. Juristi, anëtar i KSHM-së, është sekretar teknik i këtij komisioni dhe ka për detyrë të administrojë dokumentacionin e punës së KSHM-së, të mbajë procesverbalet e mbledhjeve dhe të zbardhë vendimet e KSHM-së.</w:t>
      </w:r>
    </w:p>
    <w:p w:rsidR="00F129C4" w:rsidRPr="00F129C4" w:rsidRDefault="00F129C4" w:rsidP="00F129C4">
      <w:pPr>
        <w:pStyle w:val="Paragrafi"/>
        <w:rPr>
          <w:lang w:val="it-IT"/>
        </w:rPr>
      </w:pPr>
    </w:p>
    <w:p w:rsidR="00F129C4" w:rsidRDefault="00F129C4" w:rsidP="00F129C4">
      <w:pPr>
        <w:pStyle w:val="Paragrafi"/>
      </w:pPr>
      <w:r>
        <w:t>7. Anëtarët e KSHM-së, për pjesëmarrje në mbledhje, të shpërblehen me 5 000 (pesë mijë) lekë, por jo më shumë se për një mbledhje në muaj.</w:t>
      </w:r>
    </w:p>
    <w:p w:rsidR="00F129C4" w:rsidRDefault="00F129C4" w:rsidP="00F129C4">
      <w:pPr>
        <w:pStyle w:val="Paragrafi"/>
      </w:pPr>
      <w:r>
        <w:t xml:space="preserve">8. Efektet financiare të përballohen, përkatësisht, nga buxhetet e miratuara për institucionet e </w:t>
      </w:r>
      <w:r>
        <w:lastRenderedPageBreak/>
        <w:t>përfaqësuara në këtë komision.</w:t>
      </w:r>
    </w:p>
    <w:p w:rsidR="00F129C4" w:rsidRPr="00F129C4" w:rsidRDefault="00F129C4" w:rsidP="00F129C4">
      <w:pPr>
        <w:pStyle w:val="Paragrafi"/>
        <w:rPr>
          <w:lang w:val="it-IT"/>
        </w:rPr>
      </w:pPr>
      <w:r w:rsidRPr="00F129C4">
        <w:rPr>
          <w:lang w:val="it-IT"/>
        </w:rPr>
        <w:t>9. Ngarkohet Ministria e Turizmit, Kulturës, Rinisë dhe Sporteve për zbatimin e këtij vendimi.</w:t>
      </w:r>
    </w:p>
    <w:p w:rsidR="00F129C4" w:rsidRPr="00F129C4" w:rsidRDefault="00F129C4" w:rsidP="00F129C4">
      <w:pPr>
        <w:pStyle w:val="Paragrafi"/>
        <w:rPr>
          <w:lang w:val="it-IT"/>
        </w:rPr>
      </w:pPr>
      <w:r w:rsidRPr="00F129C4">
        <w:rPr>
          <w:lang w:val="it-IT"/>
        </w:rPr>
        <w:t>Ky vendim hyn në fuqi pas botimit në Fletoren Zyrtare.</w:t>
      </w:r>
    </w:p>
    <w:p w:rsidR="00F129C4" w:rsidRPr="00F129C4" w:rsidRDefault="00F129C4" w:rsidP="00F129C4">
      <w:pPr>
        <w:pStyle w:val="Paragrafi"/>
        <w:rPr>
          <w:lang w:val="it-IT"/>
        </w:rPr>
      </w:pPr>
    </w:p>
    <w:p w:rsidR="00F129C4" w:rsidRDefault="00F129C4" w:rsidP="00F129C4">
      <w:pPr>
        <w:pStyle w:val="Autoriteti"/>
      </w:pPr>
      <w:r>
        <w:t>Kryeministri</w:t>
      </w:r>
    </w:p>
    <w:p w:rsidR="00F129C4" w:rsidRDefault="00F129C4" w:rsidP="00F129C4">
      <w:pPr>
        <w:pStyle w:val="AutoritetiEmer"/>
      </w:pPr>
      <w:r>
        <w:t>Sali Berisha</w:t>
      </w:r>
    </w:p>
    <w:p w:rsidR="00A0784B" w:rsidRPr="00EE1EE2" w:rsidRDefault="00A0784B" w:rsidP="00116978">
      <w:pPr>
        <w:pStyle w:val="Paragrafi"/>
        <w:rPr>
          <w:lang w:val="sq-AL"/>
        </w:rPr>
      </w:pPr>
    </w:p>
    <w:sectPr w:rsidR="00A0784B" w:rsidRPr="00EE1EE2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72AC1"/>
    <w:rsid w:val="00EA206E"/>
    <w:rsid w:val="00EE1EE2"/>
    <w:rsid w:val="00EE2805"/>
    <w:rsid w:val="00F129C4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76336D5-AA99-415B-B58D-0977FDF92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F129C4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522</Words>
  <Characters>2977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Inida Noga</cp:lastModifiedBy>
  <cp:revision>2</cp:revision>
  <dcterms:created xsi:type="dcterms:W3CDTF">2019-03-16T18:37:00Z</dcterms:created>
  <dcterms:modified xsi:type="dcterms:W3CDTF">2019-03-16T18:37:00Z</dcterms:modified>
</cp:coreProperties>
</file>