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A16" w:rsidRPr="00EF1795" w:rsidRDefault="00405A16" w:rsidP="00405A16">
      <w:pPr>
        <w:pStyle w:val="Akti"/>
      </w:pPr>
      <w:bookmarkStart w:id="0" w:name="_GoBack"/>
      <w:bookmarkEnd w:id="0"/>
      <w:r w:rsidRPr="00EF1795">
        <w:t>Vendim</w:t>
      </w:r>
    </w:p>
    <w:p w:rsidR="00405A16" w:rsidRPr="00EF1795" w:rsidRDefault="00405A16" w:rsidP="00405A16">
      <w:pPr>
        <w:pStyle w:val="NumriData"/>
        <w:rPr>
          <w:szCs w:val="22"/>
        </w:rPr>
      </w:pPr>
      <w:r w:rsidRPr="00EF1795">
        <w:rPr>
          <w:szCs w:val="22"/>
        </w:rPr>
        <w:t>Nr.788, datë 14.12.2005</w:t>
      </w:r>
    </w:p>
    <w:p w:rsidR="00405A16" w:rsidRPr="00EF1795" w:rsidRDefault="00405A16" w:rsidP="00405A16">
      <w:pPr>
        <w:pStyle w:val="Paragrafi"/>
        <w:rPr>
          <w:szCs w:val="22"/>
        </w:rPr>
      </w:pPr>
    </w:p>
    <w:p w:rsidR="00405A16" w:rsidRPr="00EF1795" w:rsidRDefault="00405A16" w:rsidP="00405A16">
      <w:pPr>
        <w:pStyle w:val="Titulli"/>
      </w:pPr>
      <w:r w:rsidRPr="00EF1795">
        <w:t>Për përcaktimin e aksidentit në punë ose për shkak të punës</w:t>
      </w:r>
    </w:p>
    <w:p w:rsidR="00405A16" w:rsidRPr="00EF1795" w:rsidRDefault="00405A16" w:rsidP="00405A16">
      <w:pPr>
        <w:pStyle w:val="Paragrafi"/>
        <w:rPr>
          <w:szCs w:val="22"/>
        </w:rPr>
      </w:pPr>
    </w:p>
    <w:p w:rsidR="00405A16" w:rsidRPr="00EF1795" w:rsidRDefault="00405A16" w:rsidP="00405A16">
      <w:pPr>
        <w:pStyle w:val="BazLigjPropozues"/>
      </w:pPr>
      <w:r w:rsidRPr="00EF1795">
        <w:t>Në mbështetje të nenit 100 të Kushtetutës dhe të nenit 44 të ligjit nr.7703, datë 11.5.1993 “Për sigurimet shoqërore në Republikën e Shqipërisë”, të ndryshuar, me propozimin e Ministrit të Punës, Çështjeve Sociale dhe Shanseve të Barabarta, Këshilli i Ministrave</w:t>
      </w:r>
    </w:p>
    <w:p w:rsidR="00405A16" w:rsidRPr="00EF1795" w:rsidRDefault="00405A16" w:rsidP="00405A16">
      <w:pPr>
        <w:pStyle w:val="Paragrafi"/>
        <w:rPr>
          <w:szCs w:val="22"/>
        </w:rPr>
      </w:pPr>
    </w:p>
    <w:p w:rsidR="00405A16" w:rsidRPr="00EF1795" w:rsidRDefault="00405A16" w:rsidP="00405A16">
      <w:pPr>
        <w:pStyle w:val="VENDOSI"/>
      </w:pPr>
      <w:r w:rsidRPr="00EF1795">
        <w:t>Vendosi:</w:t>
      </w:r>
    </w:p>
    <w:p w:rsidR="00405A16" w:rsidRPr="00EF1795" w:rsidRDefault="00405A16" w:rsidP="00405A16">
      <w:pPr>
        <w:pStyle w:val="Paragrafi"/>
        <w:rPr>
          <w:szCs w:val="22"/>
        </w:rPr>
      </w:pP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1.</w:t>
      </w:r>
      <w:r>
        <w:rPr>
          <w:szCs w:val="22"/>
        </w:rPr>
        <w:t xml:space="preserve"> </w:t>
      </w:r>
      <w:r w:rsidRPr="00EF1795">
        <w:rPr>
          <w:szCs w:val="22"/>
        </w:rPr>
        <w:t>Aksident në punë ose për shkak të punës është dëmtimi i menjëhershëm trupor, i ndodhur gjatë kryerjes së punës ose gjatë një procesi, që ka lidhje me punën, si dhe çdo dëmtim tjetër i shëndetit, që nuk rrjedh nga sëmundje të përgjithshme, por që sjell paaftësi, të përkohshme ose të përhershme, në punë ose vdekje.</w:t>
      </w: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2.</w:t>
      </w:r>
      <w:r>
        <w:rPr>
          <w:szCs w:val="22"/>
        </w:rPr>
        <w:t xml:space="preserve"> </w:t>
      </w:r>
      <w:r w:rsidRPr="00EF1795">
        <w:rPr>
          <w:szCs w:val="22"/>
        </w:rPr>
        <w:t>Aksidenti vlerësohet se ka ndodhur në punë ose për shkak të punës, kur personi i punësuar dëmtohet:</w:t>
      </w: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a) gjatë kryerjes së punës së zakonshme;</w:t>
      </w: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b) gjatë kryerjes së një pune tjetër, pa urdhër të punëdhënësit, por, për arsye madhore, në interes të punës;</w:t>
      </w: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c) gjatë kreyrejs së një pun</w:t>
      </w:r>
      <w:r>
        <w:rPr>
          <w:szCs w:val="22"/>
        </w:rPr>
        <w:t>e tjetër, me poros</w:t>
      </w:r>
      <w:r w:rsidRPr="00EF1795">
        <w:rPr>
          <w:szCs w:val="22"/>
        </w:rPr>
        <w:t>i të punëdhënësit;</w:t>
      </w: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ç) gjatë kohës së pushimit, në vendin e caktuar ose për vënien në rregull të makinerive, veglave të punës, veshmbathjeve, para ose pas mbarimit të punës;</w:t>
      </w: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d) gjatë rrugës, në linjën e drejtpërdrejtë, nga banesa për në punë dhe anasjelltas, si në rastet kur transporti është i organizuar nga punëdhënësit dhe kur ai është individual.</w:t>
      </w: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3. Në çdo rast të një aksidenti në punë ose për shkak të punës, punëdhënësi ose personi përgjegjës, i ngarkuar prej tij, duhet të lajmërojë, brenda 3 ditëve, Inspektoratin Shtetëror të Punës dhe Institutin e Sigurimeve Shoqërore.</w:t>
      </w: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4. Në rast të një aksidenti në punë ose për shkak të punës, me pasojë vdekje apo dëmtime të rënda masive, punëdhënësi ose personi përgjegjës, i ngarkuar prej tij, pas dhënies së ndihmës së parë, duhet të ruajë provat materiale, për analizën e këtij aksidenti, dhe të lajmërojë, menjëherë, organet e prokurorisë, Inspektoratin Shtetëror të Punës dhe Institutin e Sigurimeve Shoqërore.</w:t>
      </w: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5. Kur aksidenti ka ndodhur gjatë rrugës nga banesa për në punë dhe anasjelltas, procesverbali i mbajtur nga organet e policisë, duhet të bëhet pjesë e dokumentacionit, për përfitimin e pagesës së aksidentit në punë.</w:t>
      </w: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6. Aksidenti në punë ose për shkak të punës vërtetohet me procesverbalin e mbajtur në vendin e ngjarjes dhe duhet të nënshkruhet nga punëdhënësi ose personi përgjegjës, i ngarkuar prej tij, si dhe nga inspektori i punës, brenda tri ditëve nga ndodhja e aksidentit.</w:t>
      </w: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Forma e procesverbalit dhe udhëzimet përkatëse për plotësimin e tij përcaktohen nga Ministri i Punës, Çështjeve Sociale dhe Shanseve të Barabarta.</w:t>
      </w: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7. Për shkeljet sipas pikave 3 e 4 të këtij vendimi, punëdhënësi ose personi përgjegjës i ngarkuar prej tij, dënohen sipas kreut VIII “Procedura dhe sanksione” të ligjit nr.7986, datë 13.9.1995 “Për In</w:t>
      </w:r>
      <w:r>
        <w:rPr>
          <w:szCs w:val="22"/>
        </w:rPr>
        <w:t>spektoratin Shtetëror të Punës”</w:t>
      </w:r>
      <w:r w:rsidRPr="00EF1795">
        <w:rPr>
          <w:szCs w:val="22"/>
        </w:rPr>
        <w:t>, të ndryshuar.</w:t>
      </w: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8. Vendimi nr.460, datë 22.7.1998 i Këshillit të Ministrave “Për aksidentet në punë”, shfuqizohet.</w:t>
      </w:r>
    </w:p>
    <w:p w:rsidR="00405A16" w:rsidRPr="00EF1795" w:rsidRDefault="00405A16" w:rsidP="00405A16">
      <w:pPr>
        <w:pStyle w:val="Paragrafi"/>
        <w:rPr>
          <w:szCs w:val="22"/>
        </w:rPr>
      </w:pPr>
      <w:r w:rsidRPr="00EF1795">
        <w:rPr>
          <w:szCs w:val="22"/>
        </w:rPr>
        <w:t>Ky vendim hyn në fuqi pas botimit në Fletoren Zyrtare.</w:t>
      </w:r>
    </w:p>
    <w:p w:rsidR="00405A16" w:rsidRPr="00EF1795" w:rsidRDefault="00405A16" w:rsidP="00405A16">
      <w:pPr>
        <w:pStyle w:val="Autoriteti"/>
      </w:pPr>
      <w:r w:rsidRPr="00EF1795">
        <w:t>Kryeministri</w:t>
      </w:r>
    </w:p>
    <w:p w:rsidR="00405A16" w:rsidRPr="00EF1795" w:rsidRDefault="00405A16" w:rsidP="00405A16">
      <w:pPr>
        <w:pStyle w:val="AutoritetiEmer"/>
      </w:pPr>
      <w:r w:rsidRPr="00EF1795">
        <w:t>Sali Berisha</w:t>
      </w:r>
    </w:p>
    <w:p w:rsidR="00405A16" w:rsidRDefault="00405A16" w:rsidP="00405A16">
      <w:pPr>
        <w:pStyle w:val="Paragrafi"/>
        <w:rPr>
          <w:szCs w:val="22"/>
        </w:rPr>
      </w:pPr>
    </w:p>
    <w:p w:rsidR="00A0784B" w:rsidRPr="00EE1EE2" w:rsidRDefault="00A0784B" w:rsidP="00116978">
      <w:pPr>
        <w:pStyle w:val="Paragrafi"/>
        <w:rPr>
          <w:lang w:val="sq-AL"/>
        </w:rPr>
      </w:pPr>
    </w:p>
    <w:sectPr w:rsidR="00A0784B" w:rsidRPr="00EE1EE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05A16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1D27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1EE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B95358-8D87-4485-91FB-D1DABE16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05A1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