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D16" w:rsidRPr="00EF1795" w:rsidRDefault="00561D16" w:rsidP="00561D16">
      <w:pPr>
        <w:pStyle w:val="Akti"/>
      </w:pPr>
      <w:bookmarkStart w:id="0" w:name="_GoBack"/>
      <w:bookmarkEnd w:id="0"/>
      <w:r w:rsidRPr="00EF1795">
        <w:t>Vendim</w:t>
      </w:r>
    </w:p>
    <w:p w:rsidR="00561D16" w:rsidRPr="00EF1795" w:rsidRDefault="00561D16" w:rsidP="00561D16">
      <w:pPr>
        <w:pStyle w:val="NumriData"/>
        <w:rPr>
          <w:szCs w:val="22"/>
        </w:rPr>
      </w:pPr>
      <w:r w:rsidRPr="00EF1795">
        <w:rPr>
          <w:szCs w:val="22"/>
        </w:rPr>
        <w:t>Nr.789, datë 14.12.2005</w:t>
      </w:r>
    </w:p>
    <w:p w:rsidR="00561D16" w:rsidRPr="00EF1795" w:rsidRDefault="00561D16" w:rsidP="00561D16">
      <w:pPr>
        <w:pStyle w:val="Paragrafi"/>
        <w:rPr>
          <w:szCs w:val="22"/>
        </w:rPr>
      </w:pPr>
    </w:p>
    <w:p w:rsidR="00561D16" w:rsidRDefault="00561D16" w:rsidP="00561D16">
      <w:pPr>
        <w:pStyle w:val="Titulli"/>
      </w:pPr>
      <w:r w:rsidRPr="00EF1795">
        <w:t xml:space="preserve">Për shfuqizimin </w:t>
      </w:r>
      <w:smartTag w:uri="urn:schemas-microsoft-com:office:smarttags" w:element="place">
        <w:r w:rsidRPr="00EF1795">
          <w:t>e vendimit</w:t>
        </w:r>
      </w:smartTag>
      <w:r w:rsidRPr="00EF1795">
        <w:t xml:space="preserve"> nr.240, datë 13.4.2001 të Këshillit të Ministrave “Për ndarjen e të ardhurave, që rrjedhin nga ushtrimi i veprimtarisë nga subjektet e licencuara për lojëra fati, kazino </w:t>
      </w:r>
    </w:p>
    <w:p w:rsidR="00561D16" w:rsidRPr="00EF1795" w:rsidRDefault="00561D16" w:rsidP="00561D16">
      <w:pPr>
        <w:pStyle w:val="Titulli"/>
      </w:pPr>
      <w:r w:rsidRPr="00EF1795">
        <w:t>dhe hipodrome”</w:t>
      </w:r>
    </w:p>
    <w:p w:rsidR="00561D16" w:rsidRPr="00EF1795" w:rsidRDefault="00561D16" w:rsidP="00561D16">
      <w:pPr>
        <w:pStyle w:val="Paragrafi"/>
        <w:rPr>
          <w:szCs w:val="22"/>
        </w:rPr>
      </w:pPr>
    </w:p>
    <w:p w:rsidR="00561D16" w:rsidRPr="00EF1795" w:rsidRDefault="00561D16" w:rsidP="00561D16">
      <w:pPr>
        <w:pStyle w:val="BazLigjPropozues"/>
      </w:pPr>
      <w:r w:rsidRPr="00EF1795">
        <w:t>Në mbështetje të nenit 100 të Kushtetutës dhe të neneve 121 e 124 të ligjit nt.8485, datë 12.5.1999 “Kodi i Procedurave Administrative të Republikës së Shqipërisë”, me propozimin e Ministrit të Financave, Këshilli i Ministrave</w:t>
      </w:r>
    </w:p>
    <w:p w:rsidR="00561D16" w:rsidRPr="00EF1795" w:rsidRDefault="00561D16" w:rsidP="00561D16">
      <w:pPr>
        <w:pStyle w:val="Paragrafi"/>
        <w:rPr>
          <w:szCs w:val="22"/>
        </w:rPr>
      </w:pPr>
    </w:p>
    <w:p w:rsidR="00561D16" w:rsidRPr="00EF1795" w:rsidRDefault="00561D16" w:rsidP="00561D16">
      <w:pPr>
        <w:pStyle w:val="VENDOSI"/>
      </w:pPr>
      <w:r w:rsidRPr="00EF1795">
        <w:t>Vendosi:</w:t>
      </w:r>
    </w:p>
    <w:p w:rsidR="00561D16" w:rsidRPr="00EF1795" w:rsidRDefault="00561D16" w:rsidP="00561D16">
      <w:pPr>
        <w:pStyle w:val="Paragrafi"/>
        <w:rPr>
          <w:szCs w:val="22"/>
        </w:rPr>
      </w:pPr>
    </w:p>
    <w:p w:rsidR="00561D16" w:rsidRPr="00EF1795" w:rsidRDefault="00561D16" w:rsidP="00561D16">
      <w:pPr>
        <w:pStyle w:val="Paragrafi"/>
        <w:rPr>
          <w:szCs w:val="22"/>
        </w:rPr>
      </w:pPr>
      <w:r w:rsidRPr="00EF1795">
        <w:rPr>
          <w:szCs w:val="22"/>
        </w:rPr>
        <w:t>Vendimi nr.240, datë 13.4.2001 i Këshillit të Ministrave “Për ndarjen e të ardhurave, që rrjedhin nga ushtrimi i veprimtarisë nga subjektet e licencuara për lojëra fati, kazino dhe hipodrome”, shfuqizohet.</w:t>
      </w:r>
    </w:p>
    <w:p w:rsidR="00561D16" w:rsidRPr="00EF1795" w:rsidRDefault="00561D16" w:rsidP="00561D16">
      <w:pPr>
        <w:pStyle w:val="Paragrafi"/>
        <w:rPr>
          <w:szCs w:val="22"/>
        </w:rPr>
      </w:pPr>
      <w:r w:rsidRPr="00EF1795">
        <w:rPr>
          <w:szCs w:val="22"/>
        </w:rPr>
        <w:t>Ky vendim hyn në fuqi menjëherë dhe botohet në Fletoren Zyrtare.</w:t>
      </w:r>
    </w:p>
    <w:p w:rsidR="00561D16" w:rsidRPr="00EF1795" w:rsidRDefault="00561D16" w:rsidP="00561D16">
      <w:pPr>
        <w:pStyle w:val="Paragrafi"/>
        <w:rPr>
          <w:szCs w:val="22"/>
        </w:rPr>
      </w:pPr>
    </w:p>
    <w:p w:rsidR="00561D16" w:rsidRPr="00EF1795" w:rsidRDefault="00561D16" w:rsidP="00561D16">
      <w:pPr>
        <w:pStyle w:val="Autoriteti"/>
      </w:pPr>
      <w:r w:rsidRPr="00EF1795">
        <w:t>Kryeministri</w:t>
      </w:r>
    </w:p>
    <w:p w:rsidR="00561D16" w:rsidRPr="00EF1795" w:rsidRDefault="00561D16" w:rsidP="00561D16">
      <w:pPr>
        <w:pStyle w:val="AutoritetiEmer"/>
      </w:pPr>
      <w:r w:rsidRPr="00EF1795"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1D16"/>
    <w:rsid w:val="0058563C"/>
    <w:rsid w:val="005A53C5"/>
    <w:rsid w:val="005D4BA8"/>
    <w:rsid w:val="006A37D8"/>
    <w:rsid w:val="00702D4E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87E76D-FAB6-467B-84D3-EC67D96F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61D1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