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2CE" w:rsidRPr="00242DDE" w:rsidRDefault="009622CE" w:rsidP="009622CE">
      <w:pPr>
        <w:pStyle w:val="Akti"/>
        <w:jc w:val="left"/>
      </w:pPr>
      <w:bookmarkStart w:id="0" w:name="_GoBack"/>
      <w:bookmarkEnd w:id="0"/>
    </w:p>
    <w:p w:rsidR="009622CE" w:rsidRPr="00242DDE" w:rsidRDefault="009622CE" w:rsidP="009622CE">
      <w:pPr>
        <w:pStyle w:val="Akti"/>
      </w:pPr>
      <w:r w:rsidRPr="00242DDE">
        <w:t>Vendim</w:t>
      </w:r>
    </w:p>
    <w:p w:rsidR="009622CE" w:rsidRPr="00242DDE" w:rsidRDefault="009622CE" w:rsidP="009622CE">
      <w:pPr>
        <w:pStyle w:val="NeniTitull"/>
        <w:rPr>
          <w:szCs w:val="22"/>
        </w:rPr>
      </w:pPr>
      <w:r w:rsidRPr="00242DDE">
        <w:rPr>
          <w:szCs w:val="22"/>
        </w:rPr>
        <w:t>Nr.804, datë 16.12.2005</w:t>
      </w:r>
    </w:p>
    <w:p w:rsidR="009622CE" w:rsidRPr="00242DDE" w:rsidRDefault="009622CE" w:rsidP="009622CE">
      <w:pPr>
        <w:pStyle w:val="Titulli"/>
      </w:pPr>
    </w:p>
    <w:p w:rsidR="009622CE" w:rsidRPr="00242DDE" w:rsidRDefault="009622CE" w:rsidP="009622CE">
      <w:pPr>
        <w:pStyle w:val="Titulli"/>
      </w:pPr>
      <w:r w:rsidRPr="00242DDE">
        <w:t xml:space="preserve">Për përzgjedhjen e Shoqërisë për kontrollin e </w:t>
      </w:r>
      <w:r>
        <w:t>procedurave dhe ligjshmëriN</w:t>
      </w:r>
      <w:r w:rsidRPr="00242DDE">
        <w:t>ë e kontratës për privatizimin e AlbtelecoM</w:t>
      </w:r>
      <w:r>
        <w:t xml:space="preserve"> SHA</w:t>
      </w:r>
    </w:p>
    <w:p w:rsidR="009622CE" w:rsidRPr="00242DDE" w:rsidRDefault="009622CE" w:rsidP="009622CE">
      <w:pPr>
        <w:pStyle w:val="Paragrafi"/>
        <w:rPr>
          <w:szCs w:val="22"/>
        </w:rPr>
      </w:pPr>
    </w:p>
    <w:p w:rsidR="009622CE" w:rsidRPr="00242DDE" w:rsidRDefault="009622CE" w:rsidP="009622CE">
      <w:pPr>
        <w:pStyle w:val="Paragrafi"/>
        <w:rPr>
          <w:szCs w:val="22"/>
        </w:rPr>
      </w:pPr>
      <w:r w:rsidRPr="00242DDE">
        <w:rPr>
          <w:szCs w:val="22"/>
        </w:rPr>
        <w:t>Në mbështetje të nenit 10</w:t>
      </w:r>
      <w:r>
        <w:rPr>
          <w:szCs w:val="22"/>
        </w:rPr>
        <w:t>0 të Kushtetutës dhe të pikës 3 të nenit 17</w:t>
      </w:r>
      <w:r w:rsidRPr="00242DDE">
        <w:rPr>
          <w:szCs w:val="22"/>
        </w:rPr>
        <w:t xml:space="preserve"> të</w:t>
      </w:r>
      <w:r>
        <w:rPr>
          <w:szCs w:val="22"/>
        </w:rPr>
        <w:t xml:space="preserve"> ligjit nr.7971, datë 26.7.1995</w:t>
      </w:r>
      <w:r w:rsidRPr="00242DDE">
        <w:rPr>
          <w:szCs w:val="22"/>
        </w:rPr>
        <w:t xml:space="preserve"> “Për prokurimin publik”, të ndryshuar, me propozimin e Ministrit të Ekonomisë, Tregtisë dhe Energjetikës dhe të Ministr</w:t>
      </w:r>
      <w:r>
        <w:rPr>
          <w:szCs w:val="22"/>
        </w:rPr>
        <w:t>i</w:t>
      </w:r>
      <w:r w:rsidRPr="00242DDE">
        <w:rPr>
          <w:szCs w:val="22"/>
        </w:rPr>
        <w:t>t të Punëve Publike, Transportit dhe Telekomunikaci</w:t>
      </w:r>
      <w:r>
        <w:rPr>
          <w:szCs w:val="22"/>
        </w:rPr>
        <w:t>o</w:t>
      </w:r>
      <w:r w:rsidRPr="00242DDE">
        <w:rPr>
          <w:szCs w:val="22"/>
        </w:rPr>
        <w:t>nit, Këshilli i Minis</w:t>
      </w:r>
      <w:r>
        <w:rPr>
          <w:szCs w:val="22"/>
        </w:rPr>
        <w:t>tra</w:t>
      </w:r>
      <w:r w:rsidRPr="00242DDE">
        <w:rPr>
          <w:szCs w:val="22"/>
        </w:rPr>
        <w:t>ve</w:t>
      </w:r>
    </w:p>
    <w:p w:rsidR="009622CE" w:rsidRPr="00242DDE" w:rsidRDefault="009622CE" w:rsidP="009622CE">
      <w:pPr>
        <w:pStyle w:val="Paragrafi"/>
        <w:rPr>
          <w:szCs w:val="22"/>
        </w:rPr>
      </w:pPr>
    </w:p>
    <w:p w:rsidR="009622CE" w:rsidRPr="00242DDE" w:rsidRDefault="009622CE" w:rsidP="009622CE">
      <w:pPr>
        <w:pStyle w:val="VENDOSI"/>
      </w:pPr>
      <w:r w:rsidRPr="00242DDE">
        <w:t>Vendosi:</w:t>
      </w:r>
    </w:p>
    <w:p w:rsidR="009622CE" w:rsidRPr="00242DDE" w:rsidRDefault="009622CE" w:rsidP="009622CE">
      <w:pPr>
        <w:pStyle w:val="Paragrafi"/>
        <w:rPr>
          <w:szCs w:val="22"/>
        </w:rPr>
      </w:pPr>
    </w:p>
    <w:p w:rsidR="009622CE" w:rsidRPr="00242DDE" w:rsidRDefault="009622CE" w:rsidP="009622CE">
      <w:pPr>
        <w:pStyle w:val="Paragrafi"/>
        <w:rPr>
          <w:szCs w:val="22"/>
        </w:rPr>
      </w:pPr>
      <w:r w:rsidRPr="00242DDE">
        <w:rPr>
          <w:szCs w:val="22"/>
        </w:rPr>
        <w:t>1.</w:t>
      </w:r>
      <w:r>
        <w:rPr>
          <w:szCs w:val="22"/>
        </w:rPr>
        <w:t xml:space="preserve"> </w:t>
      </w:r>
      <w:r w:rsidRPr="00242DDE">
        <w:rPr>
          <w:szCs w:val="22"/>
        </w:rPr>
        <w:t xml:space="preserve">Kontrolli i procedurave dhe </w:t>
      </w:r>
      <w:r>
        <w:rPr>
          <w:szCs w:val="22"/>
        </w:rPr>
        <w:t xml:space="preserve">i </w:t>
      </w:r>
      <w:r w:rsidRPr="00242DDE">
        <w:rPr>
          <w:szCs w:val="22"/>
        </w:rPr>
        <w:t>ligjshmërisë së kontrat</w:t>
      </w:r>
      <w:r>
        <w:rPr>
          <w:szCs w:val="22"/>
        </w:rPr>
        <w:t>ës për privatizimin e Albtelecom sh.a. të bëhet ng</w:t>
      </w:r>
      <w:r w:rsidRPr="00242DDE">
        <w:rPr>
          <w:szCs w:val="22"/>
        </w:rPr>
        <w:t>a</w:t>
      </w:r>
      <w:r>
        <w:rPr>
          <w:szCs w:val="22"/>
        </w:rPr>
        <w:t xml:space="preserve"> </w:t>
      </w:r>
      <w:r w:rsidRPr="00242DDE">
        <w:rPr>
          <w:szCs w:val="22"/>
        </w:rPr>
        <w:t>një shoqëri e përzgjedhur me tender të hapur, në bazë të termave të referencës, që i bashkëlidhen këtij vendimi.</w:t>
      </w:r>
    </w:p>
    <w:p w:rsidR="009622CE" w:rsidRPr="00242DDE" w:rsidRDefault="009622CE" w:rsidP="009622CE">
      <w:pPr>
        <w:pStyle w:val="Paragrafi"/>
        <w:rPr>
          <w:szCs w:val="22"/>
        </w:rPr>
      </w:pPr>
      <w:r w:rsidRPr="00242DDE">
        <w:rPr>
          <w:szCs w:val="22"/>
        </w:rPr>
        <w:t>2.</w:t>
      </w:r>
      <w:r>
        <w:rPr>
          <w:szCs w:val="22"/>
        </w:rPr>
        <w:t xml:space="preserve"> </w:t>
      </w:r>
      <w:r w:rsidRPr="00242DDE">
        <w:rPr>
          <w:szCs w:val="22"/>
        </w:rPr>
        <w:t>Ngarkohen Ministria e Ekonomisë, Tregtisë dhe Energjetikës dhe Minis</w:t>
      </w:r>
      <w:r>
        <w:rPr>
          <w:szCs w:val="22"/>
        </w:rPr>
        <w:t>t</w:t>
      </w:r>
      <w:r w:rsidRPr="00242DDE">
        <w:rPr>
          <w:szCs w:val="22"/>
        </w:rPr>
        <w:t>ria e Punëve Publike, Transportit dhe Telekomunikacionit për zbatimin e këtij vendimi.</w:t>
      </w:r>
    </w:p>
    <w:p w:rsidR="009622CE" w:rsidRDefault="009622CE" w:rsidP="009622CE">
      <w:pPr>
        <w:pStyle w:val="Paragrafi"/>
        <w:rPr>
          <w:szCs w:val="22"/>
        </w:rPr>
      </w:pPr>
      <w:r w:rsidRPr="00242DDE">
        <w:rPr>
          <w:szCs w:val="22"/>
        </w:rPr>
        <w:t>Ky vendim hyn në fuqi pas botimit në Fletoren Zyrt</w:t>
      </w:r>
      <w:r>
        <w:rPr>
          <w:szCs w:val="22"/>
        </w:rPr>
        <w:t>a</w:t>
      </w:r>
      <w:r w:rsidRPr="00242DDE">
        <w:rPr>
          <w:szCs w:val="22"/>
        </w:rPr>
        <w:t>re.</w:t>
      </w:r>
    </w:p>
    <w:p w:rsidR="009622CE" w:rsidRPr="00242DDE" w:rsidRDefault="009622CE" w:rsidP="009622CE">
      <w:pPr>
        <w:pStyle w:val="Paragrafi"/>
        <w:rPr>
          <w:szCs w:val="22"/>
        </w:rPr>
      </w:pPr>
    </w:p>
    <w:p w:rsidR="009622CE" w:rsidRPr="009622CE" w:rsidRDefault="009622CE" w:rsidP="009622CE">
      <w:pPr>
        <w:pStyle w:val="Autoriteti"/>
        <w:rPr>
          <w:lang w:val="it-IT"/>
        </w:rPr>
      </w:pPr>
      <w:r w:rsidRPr="009622CE">
        <w:rPr>
          <w:lang w:val="it-IT"/>
        </w:rPr>
        <w:t>Kryeministri</w:t>
      </w:r>
    </w:p>
    <w:p w:rsidR="009622CE" w:rsidRPr="009622CE" w:rsidRDefault="009622CE" w:rsidP="009622CE">
      <w:pPr>
        <w:pStyle w:val="AutoritetiEmer"/>
        <w:rPr>
          <w:lang w:val="it-IT"/>
        </w:rPr>
      </w:pPr>
      <w:r w:rsidRPr="009622CE">
        <w:rPr>
          <w:lang w:val="it-IT"/>
        </w:rPr>
        <w:t>Sali Berisha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</w:p>
    <w:p w:rsidR="009622CE" w:rsidRPr="009622CE" w:rsidRDefault="009622CE" w:rsidP="009622CE">
      <w:pPr>
        <w:pStyle w:val="TitulliTitull"/>
        <w:keepNext w:val="0"/>
        <w:rPr>
          <w:lang w:val="it-IT"/>
        </w:rPr>
      </w:pPr>
    </w:p>
    <w:p w:rsidR="009622CE" w:rsidRPr="009622CE" w:rsidRDefault="009622CE" w:rsidP="009622CE">
      <w:pPr>
        <w:pStyle w:val="TitulliTitull"/>
        <w:keepNext w:val="0"/>
        <w:rPr>
          <w:lang w:val="it-IT"/>
        </w:rPr>
      </w:pPr>
    </w:p>
    <w:p w:rsidR="009622CE" w:rsidRPr="009622CE" w:rsidRDefault="009622CE" w:rsidP="009622CE">
      <w:pPr>
        <w:pStyle w:val="TitulliTitull"/>
        <w:keepNext w:val="0"/>
        <w:rPr>
          <w:lang w:val="it-IT"/>
        </w:rPr>
      </w:pPr>
    </w:p>
    <w:p w:rsidR="009622CE" w:rsidRPr="009622CE" w:rsidRDefault="009622CE" w:rsidP="009622CE">
      <w:pPr>
        <w:pStyle w:val="TitulliTitull"/>
        <w:keepNext w:val="0"/>
        <w:rPr>
          <w:lang w:val="it-IT"/>
        </w:rPr>
      </w:pPr>
    </w:p>
    <w:p w:rsidR="009622CE" w:rsidRPr="009622CE" w:rsidRDefault="009622CE" w:rsidP="009622CE">
      <w:pPr>
        <w:pStyle w:val="TitulliTitull"/>
        <w:keepNext w:val="0"/>
        <w:rPr>
          <w:lang w:val="it-IT"/>
        </w:rPr>
      </w:pPr>
    </w:p>
    <w:p w:rsidR="009622CE" w:rsidRPr="009622CE" w:rsidRDefault="009622CE" w:rsidP="009622CE">
      <w:pPr>
        <w:pStyle w:val="TitulliTitull"/>
        <w:keepNext w:val="0"/>
        <w:rPr>
          <w:lang w:val="it-IT"/>
        </w:rPr>
      </w:pPr>
    </w:p>
    <w:p w:rsidR="009622CE" w:rsidRPr="009622CE" w:rsidRDefault="009622CE" w:rsidP="009622CE">
      <w:pPr>
        <w:pStyle w:val="TitulliTitull"/>
        <w:keepNext w:val="0"/>
        <w:rPr>
          <w:lang w:val="it-IT"/>
        </w:rPr>
      </w:pPr>
    </w:p>
    <w:p w:rsidR="009622CE" w:rsidRPr="009622CE" w:rsidRDefault="009622CE" w:rsidP="009622CE">
      <w:pPr>
        <w:pStyle w:val="TitulliTitull"/>
        <w:keepNext w:val="0"/>
        <w:rPr>
          <w:lang w:val="it-IT"/>
        </w:rPr>
      </w:pPr>
    </w:p>
    <w:p w:rsidR="009622CE" w:rsidRPr="009622CE" w:rsidRDefault="009622CE" w:rsidP="009622CE">
      <w:pPr>
        <w:pStyle w:val="TitulliTitull"/>
        <w:rPr>
          <w:lang w:val="it-IT"/>
        </w:rPr>
      </w:pPr>
      <w:r w:rsidRPr="009622CE">
        <w:rPr>
          <w:lang w:val="it-IT"/>
        </w:rPr>
        <w:t>Termat e referencës</w:t>
      </w:r>
    </w:p>
    <w:p w:rsidR="009622CE" w:rsidRPr="009622CE" w:rsidRDefault="009622CE" w:rsidP="009622CE">
      <w:pPr>
        <w:pStyle w:val="TitulliTitull"/>
        <w:rPr>
          <w:lang w:val="it-IT"/>
        </w:rPr>
      </w:pPr>
      <w:r w:rsidRPr="009622CE">
        <w:rPr>
          <w:lang w:val="it-IT"/>
        </w:rPr>
        <w:t>Rishikimi i procedurave dhe ligjshmëria e kontratës për privatizimn e Albtelecom Sha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A.Përmbledhje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Procesi i privatizimit të shoqërisë anonime “Albtelecom”, u realizua në kuadrin e privatizimit të sektorëve strategjikë, në përputhje me strategjinë e privatizimit, të miratuar me ligjin nr.8306, datë 14.3.1998 “Për strategjinë e privatizimit të sektorëve me rëndësi të veçantë”.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Në kuadrin e përgatitjes për privatizim, në bashkëpunim me konsulentin ndërkombëtar të priviatizimit, u përgatit dhe u miratua ligji nr.8810, datë 17.5.2001 “Për përcaktimin e formës dhe të strukturës së formulës së privatizimit të shoqërisë anonime “Albtelecom”, si edhe disa akte nënligjore në zbatim të këtij ligji.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Sipas procedurave, u realizua faza e marketingut për të përgatitur fillimin e procedurve të tenderit dhe për të vijuar më tej me përzgjedhjen e investitorit strategjik.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Për këtë qëllim, në muajt shtator, tetor dhe nëntor 2004, u publikua ftesa për shprehjen e interesit për blerjen e aksioneve të Albtelecom, në gazetat ndërkombëtare, “Financial Times”, “Wall Street Journal Europe” dhe “The Economist”, si edhe në disa gazeta të vendit.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Pas përfundimit të afatit për paraqitjen e shprehjes së interesit, rezultuan 11 kompani të interesuara për blerjen e aksioneve të shoqërisë “Albtelecom”.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 xml:space="preserve">Duke ballafaquar dokumentacionin e paraqitur nga kompanitë e interesuara me kërkesat e publikuara në ftesën për shprehjen e interesit dhe në vendimet përkatëse të Këshillit të Ministrave, vendimi i Këshillit të Ministrave nr.653, datë 21.11.2001 “Për kriteret e përzgjedhjes së investitorëve </w:t>
      </w:r>
      <w:r w:rsidRPr="009622CE">
        <w:rPr>
          <w:szCs w:val="22"/>
          <w:lang w:val="it-IT"/>
        </w:rPr>
        <w:lastRenderedPageBreak/>
        <w:t>strategjikë të interesuar për blerjen e aksioneve të shoqërisë anonime “Albtelecom”” dhe vendimit të Këshillit të Ministrave nr.417, datë 2.7.2004 “Për kriteret e vlerësimit të ofertave për privatizimin e shoqërisë anonime “Albtelecom”), rezultoi se me gjithë dhënien e mundësisë për të paraqitur dokumentacionin e nevojshëm, disa kompani nuk u klasifikuan për të marrë pjesë në fazat e mëtejshme të procesit.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Nga vlerësimi i shprehjeve të interesit të paraqitura, u klasifikuan 4 kompani që plotësonin kushtet për të vazhduar më tej garën.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Kompanive të përzgjedhura iu dërgua një marrëveshje konfidencialiteti dhe pas kthimit të nënshkruar, palët e interesuara u pajisën me memorandumin informativ dhe me dokumente të tjera të nevojshme për kompaninë dhe procesin. Të katra kompanitë, për një periudhë prej afro njëmujore, realizuan procesin e “due diligences”, me grupe të specializuara ekspertësh në përputhje me programet e miratuara më parë. Të dhënat e ofruara, tashmë publike, janë të audituara nga ekspertë kontabël (vendas) dhe ekspertë auditues ndërkombëtarë (Deloitte&amp;Touche).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Në përputhje me instruksionet e tenderit (miratuar me vendimin e Këshillit të Ministrave nr.151, datë 18.3.2005 “Për miratimin e instruksioneve për paraqitjen dhe hapjen e ofertave për privatizimin e shoqërisë anonime “Albtelecom””), data 6 maj 2005 shënoi mbylljen e fazës së tenderit nëpërmjet paraqitjes së ofertave për blerjen e aksioneve të shoqërisë Albtelecom.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Në procesin e paraqitjes së ofertave, u prezantua vetëm një ofertë nga Calik Enerji Telekomünikasyon-Turqi, oferta financiare e së cilës arrinte në vlerën 120 milionë euro.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Në vijim të procedurave, komisioni i vlerësimit të ofertave shqyrtoi ofertën e paraqitur në përputhje me instruksionet e tenderit dhe me kriteret e vlerësimit, të miratuara me vendim të Këshillit të Ministrave. Raporti i vlerësimit të ofertave u përgatit nga konsulentët e privatizimit të kompanisë IMI dhe pas shqyrtimit dhe miratimit nga komisioni i vlerësimit të ofertave u miratua nga Këshilli i Ministrave (vendimi i Këshillit të Ministrave nr.359, datë 26.5.2005 “Për miratimin e raportit të vlerësimit të ofertave dhe të fituesit në tenderin e hapur ndërkombëtar për privatizimin e shoqërisë anonime “Albtelecom””).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Më datë 9 qershor 2005 filluan negocime me kompaninë fituese të tenderit “Calik Enerji Telekomünijasyon A.S.” dhe më datë 23 qershor 2005 u nënshkrua kontrata për shitjen e aksioneve me këtë kompani. Kontrata parashikon ratifikimin e kontratës nga Kuvendi, për të cilin u bë paraprakisht miratimi nga Këshilli i Ministrave i vendimit për propozimin e projektligjit përkatës (vendimi i Këshillit të Ministrave nr.515, datë 8.7.2005 “Për propozimin e projektligit “Për ratifikimin e kontratës për blerjen e aksioneve të shoqërisë anonime “Albtelecom””).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B. Qëllimi i ekspertizës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Vendimi i Kuvendit nr.7, datë 13.10.2005 “Për mosmiratimin e  projektligjit “Për ratifikimin e kontratës për blerjen e aksioneve të shoqërisë anonime “Albtelecom” dhe ekspertizën ndërkombëtare në lidhje me të” ngarkon Këshillin e Ministrave të rishikojë nëpërmjet një ekspertize të huaj procedurat e privatizimit të Albtelecom-it dhe kontratën e arritur.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Qëllimi i kësaj ekspertize do të jetë analiza dhe vlerësimi i procedurave të privatizimit, që nga publikimi për shprehjen e interesit deri te realizimi i kontratës me firmën e përzgjedhur.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Kjo ekspertizë do të shqyrtojë me imtësi ligjshmërinë e procedurave të ndjekura për privatizimin e Albtelecom sh.a., si dhe formulimin e kontratës.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C. Detyrat specifike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Bazuar në informacionin ekzistues dhe në atë shtesë që mund të kërkohet, ekspertiza do të synojë në disa drejtime: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- Procedurat e ndjekura për publikun e ftesës për shprehjen e interesit;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- Procedurat e ndjekura për përzgjedhjen e investitorëve strategjikë;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- Procedurat e ndjekura për vlerësimin e ofertave të paraqitura për privatizimin e Albtelecom sh.a., si dhe seleksionimi i shortlistës;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- Ligjshmëria e formulimeve të kontratës;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- Mbrojtja e interesave të palëve, shqyrtimi nëse realizohet paanshmëria e përfitimeve nga të dyja palët;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- Vlerësimi i disa elementeve të sigurisë kombëtare (si p.sh. electronic hacking/terrorism, governmental and/or corporate espionage).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 xml:space="preserve">Ekspertët do të marrin në shqyrtim të gjitha procedurat e ndjekura që kanë të bëjnë me publikimet (brenda dhe jashtë vendit) të ftesës për shprehjen e interesit. Ato gjithashtu do të japin </w:t>
      </w:r>
      <w:r w:rsidRPr="009622CE">
        <w:rPr>
          <w:szCs w:val="22"/>
          <w:lang w:val="it-IT"/>
        </w:rPr>
        <w:lastRenderedPageBreak/>
        <w:t>vlerësime për kriteret dhe procedurat e ndjekura për përzgjedhjen e investitorëve strategjikë. Ky vlerësim mund të jetë në drejtim të bazës ligjore referuese për vlerësim, zbatimit të kritereve të përcaktuara për përzgjedhje etj.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Në lidhje me procesin e vlerësimit të ofertave, mund të verifikohet nëse procesi në tërësi i përmbush kushtet për një tender të hapur dhe konkurrues. Përveç kësaj në drejtim të zbatimit të procesit dhe rezultatit të tenderit, duhet të vlerësohet edhe fakti nëse marrëveshja e konfidencialitetit e lidhur me kompanitë pjesëmarrëse, garantonte vlerësimin e ofertave dhe pranimin si të suksesshëm të tenderit, edhe në rastin e paraqitjes së një oferte të vetme.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Në drejtim të ligjshmërisë së formulimeve të kontratës së shitjes, ekspertët duhet të verifikojnë nëse klauzolat e saj janë të bazuara në legjislacionin në fuqi, nëse janë mbrojtur dhe optimizuar interesat e palës shitëse. Ata gjithashtu duhet të vlerësojnë nëse formulimet e kushteve të kontratës janë në përputhje dhe në zbatim të politikave sektoriale për liberalizimin e tregut të telekomunikacioneve dhe nëse plotësojnë detyrimet e marrëveshjes me OBT-në.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D. Propozimi teknik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Propozimi teknik duhet të përfishjë: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1. Pasqyrë të dhënash të përgjithshme për firmën dhe eksperiencën e saj në detyra të këtij lloji;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2. Një përshkrim të detajuar të strategjisë që do të propozojë firma për të marrë përsipër këtë detyrë;</w:t>
      </w:r>
    </w:p>
    <w:p w:rsidR="009622CE" w:rsidRPr="00242DDE" w:rsidRDefault="009622CE" w:rsidP="009622CE">
      <w:pPr>
        <w:pStyle w:val="Paragrafi"/>
        <w:rPr>
          <w:szCs w:val="22"/>
        </w:rPr>
      </w:pPr>
      <w:r w:rsidRPr="00242DDE">
        <w:rPr>
          <w:szCs w:val="22"/>
        </w:rPr>
        <w:t>3. Një listë dhe informacion në lidhje me personelin kryesor që do të caktohet për këtë detyrë.</w:t>
      </w:r>
    </w:p>
    <w:p w:rsidR="009622CE" w:rsidRDefault="009622CE" w:rsidP="009622CE">
      <w:pPr>
        <w:pStyle w:val="Paragrafi"/>
        <w:rPr>
          <w:szCs w:val="22"/>
        </w:rPr>
      </w:pPr>
      <w:r w:rsidRPr="00242DDE">
        <w:rPr>
          <w:szCs w:val="22"/>
        </w:rPr>
        <w:t>Në përgatitjen e propozimit dhe përzgjedhjen e personelit që propozon firma për realizimin e kësaj detyre, duhet t’i kushtohet kujd</w:t>
      </w:r>
      <w:r>
        <w:rPr>
          <w:szCs w:val="22"/>
        </w:rPr>
        <w:t>es disa kritereve, sipas të cila</w:t>
      </w:r>
      <w:r w:rsidRPr="00242DDE">
        <w:rPr>
          <w:szCs w:val="22"/>
        </w:rPr>
        <w:t>ve do të vlerësohet edhe propozimi.</w:t>
      </w:r>
    </w:p>
    <w:p w:rsidR="009622CE" w:rsidRDefault="009622CE" w:rsidP="009622CE">
      <w:pPr>
        <w:pStyle w:val="Paragrafi"/>
        <w:rPr>
          <w:szCs w:val="22"/>
        </w:rPr>
      </w:pPr>
    </w:p>
    <w:p w:rsidR="009622CE" w:rsidRDefault="009622CE" w:rsidP="009622CE">
      <w:pPr>
        <w:pStyle w:val="Paragrafi"/>
        <w:rPr>
          <w:szCs w:val="22"/>
        </w:rPr>
      </w:pPr>
    </w:p>
    <w:p w:rsidR="009622CE" w:rsidRDefault="009622CE" w:rsidP="009622CE">
      <w:pPr>
        <w:pStyle w:val="Paragrafi"/>
        <w:rPr>
          <w:szCs w:val="22"/>
        </w:rPr>
      </w:pPr>
    </w:p>
    <w:p w:rsidR="009622CE" w:rsidRPr="00242DDE" w:rsidRDefault="009622CE" w:rsidP="009622CE">
      <w:pPr>
        <w:pStyle w:val="Paragrafi"/>
        <w:rPr>
          <w:szCs w:val="22"/>
        </w:rPr>
      </w:pPr>
    </w:p>
    <w:p w:rsidR="009622CE" w:rsidRPr="00242DDE" w:rsidRDefault="009622CE" w:rsidP="009622CE">
      <w:pPr>
        <w:pStyle w:val="Paragrafi"/>
        <w:rPr>
          <w:szCs w:val="22"/>
        </w:rPr>
      </w:pPr>
      <w:r w:rsidRPr="00242DDE">
        <w:rPr>
          <w:szCs w:val="22"/>
        </w:rPr>
        <w:t>Konsulentët investigues të kualifikuar duhet të jenë me nivel të lartë ekspertize në kontrollin e procedurave dhe një eksperiencë të suksesshme në fushat e mëposhtme:</w:t>
      </w:r>
    </w:p>
    <w:p w:rsidR="009622CE" w:rsidRPr="00242DDE" w:rsidRDefault="009622CE" w:rsidP="009622CE">
      <w:pPr>
        <w:pStyle w:val="Paragrafi"/>
        <w:rPr>
          <w:szCs w:val="22"/>
        </w:rPr>
      </w:pPr>
      <w:r w:rsidRPr="00242DDE">
        <w:rPr>
          <w:szCs w:val="22"/>
        </w:rPr>
        <w:t>- Ekspertizë në investigimin e praktikave të korruptuara si qeveritare</w:t>
      </w:r>
      <w:r>
        <w:rPr>
          <w:szCs w:val="22"/>
        </w:rPr>
        <w:t>, ashtu edhe jo</w:t>
      </w:r>
      <w:r w:rsidRPr="00242DDE">
        <w:rPr>
          <w:szCs w:val="22"/>
        </w:rPr>
        <w:t>qeveritare</w:t>
      </w:r>
      <w:r>
        <w:rPr>
          <w:szCs w:val="22"/>
        </w:rPr>
        <w:t>,</w:t>
      </w:r>
      <w:r w:rsidRPr="00242DDE">
        <w:rPr>
          <w:szCs w:val="22"/>
        </w:rPr>
        <w:t xml:space="preserve"> duke vënë theksin veçanërisht në fushën e privatizimit;</w:t>
      </w:r>
    </w:p>
    <w:p w:rsidR="009622CE" w:rsidRPr="00242DDE" w:rsidRDefault="009622CE" w:rsidP="009622CE">
      <w:pPr>
        <w:pStyle w:val="Paragrafi"/>
        <w:rPr>
          <w:szCs w:val="22"/>
        </w:rPr>
      </w:pPr>
      <w:r w:rsidRPr="00242DDE">
        <w:rPr>
          <w:szCs w:val="22"/>
        </w:rPr>
        <w:t xml:space="preserve">- Ekspertizë në auditimin </w:t>
      </w:r>
      <w:r>
        <w:rPr>
          <w:szCs w:val="22"/>
        </w:rPr>
        <w:t>dhe kontro</w:t>
      </w:r>
      <w:r w:rsidRPr="00242DDE">
        <w:rPr>
          <w:szCs w:val="22"/>
        </w:rPr>
        <w:t>llin e procedurave për një investigim të gjithanshëm;</w:t>
      </w:r>
    </w:p>
    <w:p w:rsidR="009622CE" w:rsidRPr="00242DDE" w:rsidRDefault="009622CE" w:rsidP="009622CE">
      <w:pPr>
        <w:pStyle w:val="Paragrafi"/>
        <w:rPr>
          <w:szCs w:val="22"/>
        </w:rPr>
      </w:pPr>
      <w:r w:rsidRPr="00242DDE">
        <w:rPr>
          <w:szCs w:val="22"/>
        </w:rPr>
        <w:t>-Kredenciale qeveritare të niveleve të larta në lidhje me investigimin dhe kontrollin procedural;</w:t>
      </w:r>
    </w:p>
    <w:p w:rsidR="009622CE" w:rsidRPr="00242DDE" w:rsidRDefault="009622CE" w:rsidP="009622CE">
      <w:pPr>
        <w:pStyle w:val="Paragrafi"/>
        <w:rPr>
          <w:szCs w:val="22"/>
        </w:rPr>
      </w:pPr>
      <w:r w:rsidRPr="00242DDE">
        <w:rPr>
          <w:szCs w:val="22"/>
        </w:rPr>
        <w:t>- Eksperiencë ligjore dhe ekspertizë në shqyrtimin e transaksioneve të mëdha fin</w:t>
      </w:r>
      <w:r>
        <w:rPr>
          <w:szCs w:val="22"/>
        </w:rPr>
        <w:t>anciare ndërkomb</w:t>
      </w:r>
      <w:r w:rsidRPr="00242DDE">
        <w:rPr>
          <w:szCs w:val="22"/>
        </w:rPr>
        <w:t>ë</w:t>
      </w:r>
      <w:r>
        <w:rPr>
          <w:szCs w:val="22"/>
        </w:rPr>
        <w:t>tare dhe komplekse;</w:t>
      </w:r>
    </w:p>
    <w:p w:rsidR="009622CE" w:rsidRPr="00242DDE" w:rsidRDefault="009622CE" w:rsidP="009622CE">
      <w:pPr>
        <w:pStyle w:val="Paragrafi"/>
        <w:rPr>
          <w:szCs w:val="22"/>
        </w:rPr>
      </w:pPr>
      <w:r w:rsidRPr="00242DDE">
        <w:rPr>
          <w:szCs w:val="22"/>
        </w:rPr>
        <w:t>- Ekspertizë për një vlerësim shumë të hollësishëm të rrjetit dhe sigurisë kombëtare q</w:t>
      </w:r>
      <w:r>
        <w:rPr>
          <w:szCs w:val="22"/>
        </w:rPr>
        <w:t>ë rezulton nga shitja e Albtelec</w:t>
      </w:r>
      <w:r w:rsidRPr="00242DDE">
        <w:rPr>
          <w:szCs w:val="22"/>
        </w:rPr>
        <w:t>om</w:t>
      </w:r>
      <w:r>
        <w:rPr>
          <w:szCs w:val="22"/>
        </w:rPr>
        <w:t>-</w:t>
      </w:r>
      <w:r w:rsidRPr="00242DDE">
        <w:rPr>
          <w:szCs w:val="22"/>
        </w:rPr>
        <w:t>it palës së tretë.</w:t>
      </w:r>
    </w:p>
    <w:p w:rsidR="009622CE" w:rsidRPr="009622CE" w:rsidRDefault="009622CE" w:rsidP="009622CE">
      <w:pPr>
        <w:pStyle w:val="Paragrafi"/>
        <w:rPr>
          <w:szCs w:val="22"/>
          <w:lang w:val="it-IT"/>
        </w:rPr>
      </w:pPr>
      <w:r w:rsidRPr="009622CE">
        <w:rPr>
          <w:szCs w:val="22"/>
          <w:lang w:val="it-IT"/>
        </w:rPr>
        <w:t>Propozimi duhet të tregojë kohën për realizimin e ekspertizës.</w:t>
      </w:r>
    </w:p>
    <w:p w:rsidR="00A0784B" w:rsidRPr="009622CE" w:rsidRDefault="00A0784B" w:rsidP="00116978">
      <w:pPr>
        <w:pStyle w:val="Paragrafi"/>
        <w:rPr>
          <w:lang w:val="it-IT"/>
        </w:rPr>
      </w:pPr>
    </w:p>
    <w:sectPr w:rsidR="00A0784B" w:rsidRPr="009622C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622CE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E570F"/>
    <w:rsid w:val="00D1319A"/>
    <w:rsid w:val="00D92AC6"/>
    <w:rsid w:val="00DC64E5"/>
    <w:rsid w:val="00E06AA7"/>
    <w:rsid w:val="00E624E2"/>
    <w:rsid w:val="00E645E3"/>
    <w:rsid w:val="00EA206E"/>
    <w:rsid w:val="00EE1EE2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E007EF-C789-4C35-A042-EF0C40F5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622C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