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E87" w:rsidRPr="00242DDE" w:rsidRDefault="00990E87" w:rsidP="00990E87">
      <w:pPr>
        <w:pStyle w:val="Akti"/>
      </w:pPr>
      <w:bookmarkStart w:id="0" w:name="_GoBack"/>
      <w:bookmarkEnd w:id="0"/>
      <w:r w:rsidRPr="00242DDE">
        <w:t>Vendim</w:t>
      </w:r>
    </w:p>
    <w:p w:rsidR="00990E87" w:rsidRPr="00242DDE" w:rsidRDefault="00990E87" w:rsidP="00990E87">
      <w:pPr>
        <w:pStyle w:val="NumriData"/>
        <w:rPr>
          <w:szCs w:val="22"/>
        </w:rPr>
      </w:pPr>
      <w:r w:rsidRPr="00242DDE">
        <w:rPr>
          <w:szCs w:val="22"/>
        </w:rPr>
        <w:t>Nr.794, datë 19.12.2005</w:t>
      </w:r>
    </w:p>
    <w:p w:rsidR="00990E87" w:rsidRPr="00242DDE" w:rsidRDefault="00990E87" w:rsidP="00990E87">
      <w:pPr>
        <w:pStyle w:val="Paragrafi"/>
        <w:rPr>
          <w:szCs w:val="22"/>
        </w:rPr>
      </w:pPr>
    </w:p>
    <w:p w:rsidR="00990E87" w:rsidRPr="00242DDE" w:rsidRDefault="00990E87" w:rsidP="00990E87">
      <w:pPr>
        <w:pStyle w:val="Titulli"/>
      </w:pPr>
      <w:r w:rsidRPr="00242DDE">
        <w:t>Për krijimn e Task Forcës Antikorrupsion</w:t>
      </w:r>
    </w:p>
    <w:p w:rsidR="00990E87" w:rsidRPr="00242DDE" w:rsidRDefault="00990E87" w:rsidP="00990E87">
      <w:pPr>
        <w:pStyle w:val="Paragrafi"/>
        <w:rPr>
          <w:szCs w:val="22"/>
        </w:rPr>
      </w:pPr>
    </w:p>
    <w:p w:rsidR="00990E87" w:rsidRPr="00990E87" w:rsidRDefault="00990E87" w:rsidP="00990E87">
      <w:pPr>
        <w:pStyle w:val="BazLigjPropozues"/>
        <w:rPr>
          <w:lang w:val="it-IT"/>
        </w:rPr>
      </w:pPr>
      <w:r w:rsidRPr="00990E87">
        <w:rPr>
          <w:lang w:val="it-IT"/>
        </w:rPr>
        <w:t xml:space="preserve">Në mbështetje të nenit 100 të Kushtetutës, me propozimin e Kryeministrit, Këshilli i Ministrave 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</w:p>
    <w:p w:rsidR="00990E87" w:rsidRPr="00990E87" w:rsidRDefault="00990E87" w:rsidP="00990E87">
      <w:pPr>
        <w:pStyle w:val="VENDOSI"/>
        <w:rPr>
          <w:lang w:val="it-IT"/>
        </w:rPr>
      </w:pPr>
      <w:r w:rsidRPr="00990E87">
        <w:rPr>
          <w:lang w:val="it-IT"/>
        </w:rPr>
        <w:t>Vendosi: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1. Krijimin e Task Forcës Antikorrupsion, i cili të kryesohet nga Kryeministri dhe të ketë në përbërje: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</w:p>
    <w:p w:rsidR="00990E87" w:rsidRPr="00990E87" w:rsidRDefault="00990E87" w:rsidP="00990E87">
      <w:pPr>
        <w:pStyle w:val="Paragrafi"/>
        <w:rPr>
          <w:szCs w:val="22"/>
          <w:lang w:val="it-IT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909"/>
        <w:gridCol w:w="2377"/>
      </w:tblGrid>
      <w:tr w:rsidR="00990E87" w:rsidRPr="00242DDE">
        <w:trPr>
          <w:jc w:val="center"/>
        </w:trPr>
        <w:tc>
          <w:tcPr>
            <w:tcW w:w="372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- Zëvendëskryeministrin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zëvendëskryetar;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- Ministrin e Financave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- Ministrin e Brendshëm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- Ministrin e Drejtësisë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990E87">
              <w:rPr>
                <w:szCs w:val="22"/>
                <w:lang w:val="it-IT"/>
              </w:rPr>
              <w:t>- Ministrin e Punëve Publike, Transportit dhe Telekomunikacionit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990E87">
              <w:rPr>
                <w:szCs w:val="22"/>
                <w:lang w:val="it-IT"/>
              </w:rPr>
              <w:t>- Ministrin e Ekonomisë, Tregtisë dhe Energjetikës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jc w:val="left"/>
              <w:rPr>
                <w:szCs w:val="22"/>
                <w:lang w:val="it-IT"/>
              </w:rPr>
            </w:pPr>
            <w:r w:rsidRPr="00990E87">
              <w:rPr>
                <w:szCs w:val="22"/>
                <w:lang w:val="it-IT"/>
              </w:rPr>
              <w:t>- Drejtorin e Departamentit të Kontrollit të Brendshëm dhe Antikoorrupsionit, në Kryeministri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- Drejtorin e Agjencisë së Prokurimit Publik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90E87" w:rsidRPr="00990E87" w:rsidRDefault="00990E87" w:rsidP="00990E87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990E87">
              <w:rPr>
                <w:szCs w:val="22"/>
                <w:lang w:val="sq-AL"/>
              </w:rPr>
              <w:t>- Drejtorin e Drejtorisë së Përgjithshme të Auditimit të Brendshëm në Ministrinë e Financave</w:t>
            </w:r>
          </w:p>
        </w:tc>
        <w:tc>
          <w:tcPr>
            <w:tcW w:w="128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sq-AL"/>
              </w:rPr>
            </w:pPr>
            <w:r w:rsidRPr="00990E87">
              <w:rPr>
                <w:szCs w:val="22"/>
                <w:lang w:val="sq-AL"/>
              </w:rPr>
              <w:t>- Drejtorin e Drejtorisë së Përgjithshme të Doganave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sq-AL"/>
              </w:rPr>
            </w:pPr>
            <w:r w:rsidRPr="00990E87">
              <w:rPr>
                <w:szCs w:val="22"/>
                <w:lang w:val="sq-AL"/>
              </w:rPr>
              <w:t>- Drejtorin e Drejtorisë së Përgjithshme të Tatimeve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990E87">
              <w:rPr>
                <w:szCs w:val="22"/>
                <w:lang w:val="sq-AL"/>
              </w:rPr>
              <w:t>- Kryeregjistruesin e Zyrës Qendrore të Regjistrimit të Pasurive të Paluajtshme</w:t>
            </w:r>
          </w:p>
        </w:tc>
        <w:tc>
          <w:tcPr>
            <w:tcW w:w="128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990E87" w:rsidRDefault="00990E87" w:rsidP="00990E87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990E87">
              <w:rPr>
                <w:szCs w:val="22"/>
                <w:lang w:val="sq-AL"/>
              </w:rPr>
              <w:t>- Drejtorin e Drejtorisë së Shërbimit të Kontrollit të Brendshëm në Ministrinë e Brendshme</w:t>
            </w:r>
          </w:p>
        </w:tc>
        <w:tc>
          <w:tcPr>
            <w:tcW w:w="1280" w:type="pct"/>
          </w:tcPr>
          <w:p w:rsidR="00990E87" w:rsidRPr="00990E87" w:rsidRDefault="00990E87" w:rsidP="00990E87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anëtar;</w:t>
            </w:r>
          </w:p>
        </w:tc>
      </w:tr>
      <w:tr w:rsidR="00990E87" w:rsidRPr="00242DDE">
        <w:trPr>
          <w:jc w:val="center"/>
        </w:trPr>
        <w:tc>
          <w:tcPr>
            <w:tcW w:w="372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 w:rsidRPr="00242DDE">
              <w:rPr>
                <w:szCs w:val="22"/>
              </w:rPr>
              <w:t>- Drejtorin e Përgjithshëm të KESH-it</w:t>
            </w:r>
          </w:p>
        </w:tc>
        <w:tc>
          <w:tcPr>
            <w:tcW w:w="1280" w:type="pct"/>
          </w:tcPr>
          <w:p w:rsidR="00990E87" w:rsidRPr="00242DDE" w:rsidRDefault="00990E87" w:rsidP="00990E87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</w:t>
            </w:r>
            <w:r w:rsidRPr="00242DDE">
              <w:rPr>
                <w:szCs w:val="22"/>
              </w:rPr>
              <w:t>nëtar.</w:t>
            </w:r>
          </w:p>
        </w:tc>
      </w:tr>
    </w:tbl>
    <w:p w:rsidR="00990E87" w:rsidRPr="00242DDE" w:rsidRDefault="00990E87" w:rsidP="00990E87">
      <w:pPr>
        <w:pStyle w:val="Paragrafi"/>
        <w:rPr>
          <w:szCs w:val="22"/>
        </w:rPr>
      </w:pP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2.Task Forca Antikorrupsion ka këto funksione: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a) Analizon problemet e korrupsionit dhe të etikës së qeverisjes;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b) Përcakton përparësitë strategjike, synimet, objektivat dhe masat konkrete për të luftuar dhe parandaluar korrupsionin;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c) Propozon krijimin e grupeve të punës me ekspertë, sipas përparësive, propozon detyrat e tyre për zhvillimin e veprimtarive sektoriale, si dhe monitoron punën e tyre;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ç) Miraton projektin e planit të veprimit antikorrupsion dhe të mirëqeverisjes dhe ia paraqet për miratim Këshillit të Ministrave;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d) Përcakton fushat parësore për kontrollin e brendshëm, administrativ dhe financiar dhe, sipas rastit, mund të përcaktojë detyra konkrete kontrolli;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dh) Siguron bashkëpunimin ndërinstituconal për luftën kundër korrupsionit dhe zbatimin e programeve të mirëqeverisjes;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e) Siguron bashkëpunimin me komunitetin e biznesit dhe shoqërinë civile;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ë) Garanton transparencë në luftën kundër korrupsionit.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3. Task Forca mblidhet një herë në dy muaj ose në çdo kohë me kërkesë të kryetarit.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4. Roli dhe përgjegjësitë e çdo anëtari të Task Forcës janë: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a) të shkëmbejë informacione për çështjet e korrupsionit dhe veprimtaritë antikorrupsion në institucionin e vet;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b) të drejtojë, sipas rastit, grupet e punës sektoriale dhe të raportojë në emër të tyre;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c) të bashkërendojë të gjitha veprimtaritë e fushës që mbulojnë, si dhe të drejtojë punën për hartimin e planit të veprimeve, sipas fushës së veprimtarisë;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lastRenderedPageBreak/>
        <w:t>ç) të raportojë për zbatimin e detyrave të ngarkuara.</w:t>
      </w:r>
    </w:p>
    <w:p w:rsidR="00990E87" w:rsidRPr="00990E87" w:rsidRDefault="00990E87" w:rsidP="00990E87">
      <w:pPr>
        <w:pStyle w:val="Paragrafi"/>
        <w:rPr>
          <w:szCs w:val="22"/>
          <w:lang w:val="it-IT"/>
        </w:rPr>
      </w:pPr>
      <w:r w:rsidRPr="00990E87">
        <w:rPr>
          <w:szCs w:val="22"/>
          <w:lang w:val="it-IT"/>
        </w:rPr>
        <w:t>5. Ngarkohen të gjitha ministritë dhe institucionet qendrore që: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a) të marrin masat në zbatim të detyrave të ngarkuara nga Task Forca;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b) të bashkëpunojë me grupet e punës për hartimin e planit të veprimeve sipas fushës së veprimtarisë;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c) të raportojnë pranë Task Forcës dhe Departamentit të Kontrollit të Brendshëm dhe Antikorrupsionit, në Kryeministri, për zbatimin e planit të veprimeve, sipas fushës së veprimtarisë së institucionit dhe të institucioneve të varësisë;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ç) të marrin masa për të garantuar informimin e publikut dhe për drejtimin e veprimtarive për ndërgjegjësimin dhe edukimin ligjor të qytetarëve;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d) të sigurojnë bashkëpunim përfshirës dhe transparent me përfaqësues të shoqërisë civile dhe të grupeve të interesit.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6. Vendimi nr.470, datë 6.10.1999 i Këshillit të Ministrave “Për krijimin dhe funksionimin e Komisionit Qeveritar të Luftës kundër Korrupsionit”, i ndryshuar, shfuqizohet.</w:t>
      </w:r>
    </w:p>
    <w:p w:rsidR="00990E87" w:rsidRPr="00242DDE" w:rsidRDefault="00990E87" w:rsidP="00990E87">
      <w:pPr>
        <w:pStyle w:val="Paragrafi"/>
        <w:rPr>
          <w:szCs w:val="22"/>
        </w:rPr>
      </w:pPr>
      <w:r w:rsidRPr="00242DDE">
        <w:rPr>
          <w:szCs w:val="22"/>
        </w:rPr>
        <w:t>Ky vendim hyn në fuqi menjëherë.</w:t>
      </w:r>
    </w:p>
    <w:p w:rsidR="00990E87" w:rsidRPr="00242DDE" w:rsidRDefault="00990E87" w:rsidP="00990E87">
      <w:pPr>
        <w:pStyle w:val="Paragrafi"/>
        <w:rPr>
          <w:szCs w:val="22"/>
        </w:rPr>
      </w:pPr>
    </w:p>
    <w:p w:rsidR="00990E87" w:rsidRPr="00242DDE" w:rsidRDefault="00990E87" w:rsidP="00990E87">
      <w:pPr>
        <w:pStyle w:val="Autoriteti"/>
      </w:pPr>
      <w:r w:rsidRPr="00242DDE">
        <w:t>Kryeministri</w:t>
      </w:r>
    </w:p>
    <w:p w:rsidR="00990E87" w:rsidRPr="00242DDE" w:rsidRDefault="00990E87" w:rsidP="00990E87">
      <w:pPr>
        <w:pStyle w:val="AutoritetiEmer"/>
      </w:pPr>
      <w:r w:rsidRPr="00242DDE">
        <w:t>Sali Berisha</w:t>
      </w: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C464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90E87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6531DE-15B0-4D9E-81FB-F7598B91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E87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990E8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990E8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