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49C2" w:rsidRPr="00AA5A8C" w:rsidRDefault="00A249C2" w:rsidP="00A249C2">
      <w:pPr>
        <w:pStyle w:val="Akti"/>
      </w:pPr>
      <w:bookmarkStart w:id="0" w:name="_GoBack"/>
      <w:bookmarkEnd w:id="0"/>
      <w:r w:rsidRPr="00AA5A8C">
        <w:t>Vendim</w:t>
      </w:r>
    </w:p>
    <w:p w:rsidR="00A249C2" w:rsidRPr="00AA5A8C" w:rsidRDefault="00A249C2" w:rsidP="00A249C2">
      <w:pPr>
        <w:pStyle w:val="NumriData"/>
      </w:pPr>
      <w:r w:rsidRPr="00AA5A8C">
        <w:t>Nr.14, datë 13.1.2006</w:t>
      </w:r>
    </w:p>
    <w:p w:rsidR="00A249C2" w:rsidRPr="00AA5A8C" w:rsidRDefault="00A249C2" w:rsidP="00A249C2">
      <w:pPr>
        <w:pStyle w:val="Paragrafi"/>
        <w:rPr>
          <w:szCs w:val="22"/>
        </w:rPr>
      </w:pPr>
    </w:p>
    <w:p w:rsidR="00A249C2" w:rsidRPr="00AA5A8C" w:rsidRDefault="00A249C2" w:rsidP="00A249C2">
      <w:pPr>
        <w:pStyle w:val="Titulli"/>
      </w:pPr>
      <w:r w:rsidRPr="00AA5A8C">
        <w:t>Për ndryshimin dhe kalimin e përgjegjësisë së administrimit të një objekti të portit të peshkimit, Shëngjin, nga ministria e mjedisit, pyjeve dhe administrimit të ujërave, ministrisë së brendshme</w:t>
      </w:r>
    </w:p>
    <w:p w:rsidR="00A249C2" w:rsidRPr="00AA5A8C" w:rsidRDefault="00A249C2" w:rsidP="00A249C2">
      <w:pPr>
        <w:pStyle w:val="Paragrafi"/>
        <w:rPr>
          <w:szCs w:val="22"/>
        </w:rPr>
      </w:pPr>
    </w:p>
    <w:p w:rsidR="00A249C2" w:rsidRPr="00AA5A8C" w:rsidRDefault="00A249C2" w:rsidP="00A249C2">
      <w:pPr>
        <w:pStyle w:val="BazLigjPropozues"/>
      </w:pPr>
      <w:r w:rsidRPr="00AA5A8C">
        <w:t>Në mbështetje të nenit 100 të Kushtetutës dhe</w:t>
      </w:r>
      <w:r>
        <w:t xml:space="preserve"> të neneve 13 e 15 shkronja “c”</w:t>
      </w:r>
      <w:r w:rsidRPr="00AA5A8C">
        <w:t xml:space="preserve"> të ligjit nr.8743, datë 22.2.2001 “Për pronat e paluajtshme të shtetit”, me propozimin e Ministrit të Brendshëm, Këshilli i Ministrave</w:t>
      </w:r>
    </w:p>
    <w:p w:rsidR="00A249C2" w:rsidRPr="00AA5A8C" w:rsidRDefault="00A249C2" w:rsidP="00A249C2">
      <w:pPr>
        <w:pStyle w:val="Paragrafi"/>
        <w:rPr>
          <w:szCs w:val="22"/>
        </w:rPr>
      </w:pPr>
    </w:p>
    <w:p w:rsidR="00A249C2" w:rsidRPr="00AA5A8C" w:rsidRDefault="00A249C2" w:rsidP="00A249C2">
      <w:pPr>
        <w:pStyle w:val="VENDOSI"/>
      </w:pPr>
      <w:r w:rsidRPr="00AA5A8C">
        <w:t>Vendosi:</w:t>
      </w:r>
    </w:p>
    <w:p w:rsidR="00A249C2" w:rsidRPr="00AA5A8C" w:rsidRDefault="00A249C2" w:rsidP="00A249C2">
      <w:pPr>
        <w:pStyle w:val="Paragrafi"/>
        <w:rPr>
          <w:szCs w:val="22"/>
        </w:rPr>
      </w:pPr>
    </w:p>
    <w:p w:rsidR="00A249C2" w:rsidRPr="00AA5A8C" w:rsidRDefault="00A249C2" w:rsidP="00A249C2">
      <w:pPr>
        <w:pStyle w:val="Paragrafi"/>
        <w:rPr>
          <w:szCs w:val="22"/>
        </w:rPr>
      </w:pPr>
      <w:r w:rsidRPr="00AA5A8C">
        <w:rPr>
          <w:szCs w:val="22"/>
        </w:rPr>
        <w:t>1.</w:t>
      </w:r>
      <w:r>
        <w:rPr>
          <w:szCs w:val="22"/>
        </w:rPr>
        <w:t xml:space="preserve"> </w:t>
      </w:r>
      <w:r w:rsidRPr="00AA5A8C">
        <w:rPr>
          <w:szCs w:val="22"/>
        </w:rPr>
        <w:t xml:space="preserve">Objekti </w:t>
      </w:r>
      <w:r>
        <w:rPr>
          <w:szCs w:val="22"/>
        </w:rPr>
        <w:t>“Pjesë e hangarit” e portit të peshkimit</w:t>
      </w:r>
      <w:r w:rsidRPr="00AA5A8C">
        <w:rPr>
          <w:szCs w:val="22"/>
        </w:rPr>
        <w:t xml:space="preserve"> në Shëngjin, së bashku me truallin funksional, me sipërfaqe 576 m</w:t>
      </w:r>
      <w:r w:rsidRPr="00AA5A8C">
        <w:rPr>
          <w:szCs w:val="22"/>
          <w:vertAlign w:val="superscript"/>
        </w:rPr>
        <w:t>2</w:t>
      </w:r>
      <w:r w:rsidRPr="00AA5A8C">
        <w:rPr>
          <w:szCs w:val="22"/>
        </w:rPr>
        <w:t>, në përgjegjësi administrimi të Ministrisë së Mjedisit, Pyjeve dhe Administri</w:t>
      </w:r>
      <w:r>
        <w:rPr>
          <w:szCs w:val="22"/>
        </w:rPr>
        <w:t>mit të Ujërave, sipas genplanit</w:t>
      </w:r>
      <w:r w:rsidRPr="00AA5A8C">
        <w:rPr>
          <w:szCs w:val="22"/>
        </w:rPr>
        <w:t xml:space="preserve"> që i bashkëlidhet këtij vendimi, t’i kalojë në përgjegjësi administrimi Ministrisë së Brendshme.</w:t>
      </w:r>
    </w:p>
    <w:p w:rsidR="00A249C2" w:rsidRPr="00AA5A8C" w:rsidRDefault="00A249C2" w:rsidP="00A249C2">
      <w:pPr>
        <w:pStyle w:val="Paragrafi"/>
        <w:rPr>
          <w:szCs w:val="22"/>
        </w:rPr>
      </w:pPr>
      <w:r w:rsidRPr="00AA5A8C">
        <w:rPr>
          <w:szCs w:val="22"/>
        </w:rPr>
        <w:t>2.</w:t>
      </w:r>
      <w:r>
        <w:rPr>
          <w:szCs w:val="22"/>
        </w:rPr>
        <w:t xml:space="preserve"> </w:t>
      </w:r>
      <w:r w:rsidRPr="00AA5A8C">
        <w:rPr>
          <w:szCs w:val="22"/>
        </w:rPr>
        <w:t>Ngarkohen Ministria e Brendshme dhe Ministria e Mjedisit, Pyjeve dhe Administrimit të Ujërave të ndjekin procedurat për transferimin e kësaj prone të paluajtshme.</w:t>
      </w:r>
    </w:p>
    <w:p w:rsidR="00A249C2" w:rsidRPr="00AA5A8C" w:rsidRDefault="00A249C2" w:rsidP="00A249C2">
      <w:pPr>
        <w:pStyle w:val="Paragrafi"/>
        <w:rPr>
          <w:szCs w:val="22"/>
        </w:rPr>
      </w:pPr>
      <w:r w:rsidRPr="00AA5A8C">
        <w:rPr>
          <w:szCs w:val="22"/>
        </w:rPr>
        <w:t>3.</w:t>
      </w:r>
      <w:r>
        <w:rPr>
          <w:szCs w:val="22"/>
        </w:rPr>
        <w:t xml:space="preserve"> </w:t>
      </w:r>
      <w:r w:rsidRPr="00AA5A8C">
        <w:rPr>
          <w:szCs w:val="22"/>
        </w:rPr>
        <w:t>Ngarkohen Ministri i Brendshëm, Ministri i Mjedisit, Pyjeve dhe Administrimit të Ujërave dhe kryeregjis</w:t>
      </w:r>
      <w:r>
        <w:rPr>
          <w:szCs w:val="22"/>
        </w:rPr>
        <w:t>truesi i pasurive të paluajtshme</w:t>
      </w:r>
      <w:r w:rsidRPr="00AA5A8C">
        <w:rPr>
          <w:szCs w:val="22"/>
        </w:rPr>
        <w:t xml:space="preserve"> të Republikës së Shqipërisë për zbatimin e këtij vendimi.</w:t>
      </w:r>
    </w:p>
    <w:p w:rsidR="00A249C2" w:rsidRPr="00AA5A8C" w:rsidRDefault="00A249C2" w:rsidP="00A249C2">
      <w:pPr>
        <w:pStyle w:val="Paragrafi"/>
        <w:rPr>
          <w:szCs w:val="22"/>
        </w:rPr>
      </w:pPr>
      <w:r w:rsidRPr="00AA5A8C">
        <w:rPr>
          <w:szCs w:val="22"/>
        </w:rPr>
        <w:t>Ky vendim hyn në fuqi pas botimit në Fletoren Zyrtare.</w:t>
      </w:r>
    </w:p>
    <w:p w:rsidR="00A249C2" w:rsidRPr="00AA5A8C" w:rsidRDefault="00A249C2" w:rsidP="00A249C2">
      <w:pPr>
        <w:pStyle w:val="Paragrafi"/>
        <w:rPr>
          <w:szCs w:val="22"/>
        </w:rPr>
      </w:pPr>
    </w:p>
    <w:p w:rsidR="00A249C2" w:rsidRPr="00C73291" w:rsidRDefault="00A249C2" w:rsidP="00A249C2">
      <w:pPr>
        <w:pStyle w:val="Autoriteti"/>
      </w:pPr>
      <w:r w:rsidRPr="00C73291">
        <w:t>Kryeministri</w:t>
      </w:r>
    </w:p>
    <w:p w:rsidR="00A249C2" w:rsidRDefault="00A249C2" w:rsidP="00A249C2">
      <w:pPr>
        <w:pStyle w:val="AutoritetiEmer"/>
      </w:pPr>
      <w:r w:rsidRPr="00C73291">
        <w:t>Sali Berisha</w:t>
      </w:r>
    </w:p>
    <w:p w:rsidR="00A249C2" w:rsidRDefault="00A249C2" w:rsidP="00A249C2">
      <w:pPr>
        <w:pStyle w:val="Paragrafi"/>
      </w:pPr>
    </w:p>
    <w:p w:rsidR="00A249C2" w:rsidRPr="00B97A31" w:rsidRDefault="00A249C2" w:rsidP="00A249C2">
      <w:pPr>
        <w:pStyle w:val="Paragrafi"/>
      </w:pPr>
    </w:p>
    <w:p w:rsidR="00A249C2" w:rsidRPr="00C73291" w:rsidRDefault="00EB19C6" w:rsidP="00A249C2">
      <w:pPr>
        <w:pStyle w:val="Figure"/>
      </w:pPr>
      <w:r w:rsidRPr="00DD3CE1">
        <w:rPr>
          <w:noProof/>
          <w:lang w:val="en-GB" w:eastAsia="en-GB"/>
        </w:rPr>
        <w:drawing>
          <wp:inline distT="0" distB="0" distL="0" distR="0">
            <wp:extent cx="5753100" cy="39243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92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49C2" w:rsidRPr="00C73291" w:rsidRDefault="00A249C2" w:rsidP="00A249C2">
      <w:pPr>
        <w:pStyle w:val="Paragrafi"/>
        <w:rPr>
          <w:szCs w:val="22"/>
          <w:lang w:val="it-IT"/>
        </w:rPr>
      </w:pPr>
    </w:p>
    <w:sectPr w:rsidR="00A249C2" w:rsidRPr="00C7329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249C2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B19C6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7E0C2E4-166F-492E-A988-45F942824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A249C2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A249C2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182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2019-03-16T13:24:00Z</dcterms:created>
  <dcterms:modified xsi:type="dcterms:W3CDTF">2019-03-16T13:24:00Z</dcterms:modified>
</cp:coreProperties>
</file>