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EBF" w:rsidRPr="00D83AAE" w:rsidRDefault="00B90EBF" w:rsidP="00B90EBF">
      <w:pPr>
        <w:pStyle w:val="Akti"/>
        <w:rPr>
          <w:rFonts w:ascii="Garamond" w:hAnsi="Garamond"/>
          <w:color w:val="auto"/>
          <w:sz w:val="24"/>
          <w:szCs w:val="24"/>
        </w:rPr>
      </w:pPr>
      <w:r w:rsidRPr="00D83AAE">
        <w:rPr>
          <w:rFonts w:ascii="Garamond" w:hAnsi="Garamond"/>
          <w:color w:val="auto"/>
          <w:sz w:val="24"/>
          <w:szCs w:val="24"/>
        </w:rPr>
        <w:t>Vendim</w:t>
      </w:r>
    </w:p>
    <w:p w:rsidR="00B90EBF" w:rsidRPr="00D83AAE" w:rsidRDefault="00B90EBF" w:rsidP="00B90EBF">
      <w:pPr>
        <w:pStyle w:val="NumriData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 xml:space="preserve">Nr.17, </w:t>
      </w:r>
      <w:proofErr w:type="spellStart"/>
      <w:r w:rsidRPr="00D83AAE">
        <w:rPr>
          <w:rFonts w:ascii="Garamond" w:hAnsi="Garamond"/>
          <w:sz w:val="24"/>
          <w:szCs w:val="24"/>
        </w:rPr>
        <w:t>datë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13.1.2006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90EBF" w:rsidRPr="00D83AAE" w:rsidRDefault="00B90EBF" w:rsidP="00B90EBF">
      <w:pPr>
        <w:pStyle w:val="Titulli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>Për miratimin e afateve të përdorimit të armëve, të teknikës e të pajisjeve të forcave të armatosura dhe të rregullave për trajtimin e tyre pas heqjes nga armatimi dhe përdorimi</w:t>
      </w:r>
    </w:p>
    <w:p w:rsidR="00D83AAE" w:rsidRPr="00D83AAE" w:rsidRDefault="007A3A5E" w:rsidP="00D83AAE">
      <w:pPr>
        <w:jc w:val="center"/>
        <w:rPr>
          <w:rFonts w:ascii="Garamond" w:hAnsi="Garamond"/>
          <w:i/>
          <w:szCs w:val="24"/>
          <w:lang w:val="en-GB"/>
        </w:rPr>
      </w:pPr>
      <w:r w:rsidRPr="00D83AAE">
        <w:rPr>
          <w:rFonts w:ascii="Garamond" w:hAnsi="Garamond"/>
          <w:i/>
          <w:szCs w:val="24"/>
          <w:lang w:val="en-GB"/>
        </w:rPr>
        <w:t>(</w:t>
      </w:r>
      <w:proofErr w:type="spellStart"/>
      <w:r w:rsidRPr="00D83AAE">
        <w:rPr>
          <w:rFonts w:ascii="Garamond" w:hAnsi="Garamond"/>
          <w:i/>
          <w:szCs w:val="24"/>
          <w:lang w:val="en-GB"/>
        </w:rPr>
        <w:t>Ndryshuar</w:t>
      </w:r>
      <w:proofErr w:type="spellEnd"/>
      <w:r w:rsidRPr="00D83AAE">
        <w:rPr>
          <w:rFonts w:ascii="Garamond" w:hAnsi="Garamond"/>
          <w:i/>
          <w:szCs w:val="24"/>
          <w:lang w:val="en-GB"/>
        </w:rPr>
        <w:t xml:space="preserve"> me VKM nr.334, </w:t>
      </w:r>
      <w:proofErr w:type="spellStart"/>
      <w:r w:rsidRPr="00D83AAE">
        <w:rPr>
          <w:rFonts w:ascii="Garamond" w:hAnsi="Garamond"/>
          <w:i/>
          <w:szCs w:val="24"/>
          <w:lang w:val="en-GB"/>
        </w:rPr>
        <w:t>dat</w:t>
      </w:r>
      <w:r w:rsidR="00F93E51" w:rsidRPr="00D83AAE">
        <w:rPr>
          <w:rFonts w:ascii="Garamond" w:hAnsi="Garamond"/>
          <w:i/>
          <w:szCs w:val="24"/>
          <w:lang w:val="en-GB"/>
        </w:rPr>
        <w:t>ë</w:t>
      </w:r>
      <w:proofErr w:type="spellEnd"/>
      <w:r w:rsidR="00E32E38" w:rsidRPr="00D83AAE">
        <w:rPr>
          <w:rFonts w:ascii="Garamond" w:hAnsi="Garamond"/>
          <w:i/>
          <w:szCs w:val="24"/>
          <w:lang w:val="en-GB"/>
        </w:rPr>
        <w:t xml:space="preserve"> 1.04.2009;</w:t>
      </w:r>
      <w:r w:rsidRPr="00D83AAE">
        <w:rPr>
          <w:rFonts w:ascii="Garamond" w:hAnsi="Garamond"/>
          <w:i/>
          <w:szCs w:val="24"/>
          <w:lang w:val="en-GB"/>
        </w:rPr>
        <w:t xml:space="preserve"> nr.15, </w:t>
      </w:r>
      <w:proofErr w:type="spellStart"/>
      <w:r w:rsidRPr="00D83AAE">
        <w:rPr>
          <w:rFonts w:ascii="Garamond" w:hAnsi="Garamond"/>
          <w:i/>
          <w:szCs w:val="24"/>
          <w:lang w:val="en-GB"/>
        </w:rPr>
        <w:t>dat</w:t>
      </w:r>
      <w:r w:rsidR="00F93E51" w:rsidRPr="00D83AAE">
        <w:rPr>
          <w:rFonts w:ascii="Garamond" w:hAnsi="Garamond"/>
          <w:i/>
          <w:szCs w:val="24"/>
          <w:lang w:val="en-GB"/>
        </w:rPr>
        <w:t>ë</w:t>
      </w:r>
      <w:proofErr w:type="spellEnd"/>
      <w:r w:rsidRPr="00D83AAE">
        <w:rPr>
          <w:rFonts w:ascii="Garamond" w:hAnsi="Garamond"/>
          <w:i/>
          <w:szCs w:val="24"/>
          <w:lang w:val="en-GB"/>
        </w:rPr>
        <w:t xml:space="preserve"> 14.01.2015</w:t>
      </w:r>
      <w:r w:rsidR="00D83AAE" w:rsidRPr="00D83AAE">
        <w:rPr>
          <w:rFonts w:ascii="Garamond" w:hAnsi="Garamond"/>
          <w:i/>
          <w:szCs w:val="24"/>
          <w:lang w:val="en-GB"/>
        </w:rPr>
        <w:t xml:space="preserve">; nr. 688, </w:t>
      </w:r>
      <w:proofErr w:type="spellStart"/>
      <w:r w:rsidR="00D83AAE" w:rsidRPr="00D83AAE">
        <w:rPr>
          <w:rFonts w:ascii="Garamond" w:hAnsi="Garamond"/>
          <w:i/>
          <w:szCs w:val="24"/>
          <w:lang w:val="en-GB"/>
        </w:rPr>
        <w:t>datë</w:t>
      </w:r>
      <w:proofErr w:type="spellEnd"/>
      <w:r w:rsidR="00D83AAE" w:rsidRPr="00D83AAE">
        <w:rPr>
          <w:rFonts w:ascii="Garamond" w:hAnsi="Garamond"/>
          <w:i/>
          <w:szCs w:val="24"/>
          <w:lang w:val="en-GB"/>
        </w:rPr>
        <w:t xml:space="preserve"> 6.11.2024)</w:t>
      </w:r>
    </w:p>
    <w:p w:rsidR="00B90EBF" w:rsidRPr="00D83AAE" w:rsidRDefault="007A3A5E" w:rsidP="00D83AAE">
      <w:pPr>
        <w:jc w:val="right"/>
        <w:rPr>
          <w:rFonts w:ascii="Garamond" w:hAnsi="Garamond"/>
          <w:i/>
          <w:szCs w:val="24"/>
          <w:lang w:val="en-GB"/>
        </w:rPr>
      </w:pPr>
      <w:r w:rsidRPr="00D83AAE">
        <w:rPr>
          <w:rFonts w:ascii="Garamond" w:hAnsi="Garamond"/>
          <w:i/>
          <w:szCs w:val="24"/>
          <w:lang w:val="it-IT"/>
        </w:rPr>
        <w:t>(I p</w:t>
      </w:r>
      <w:r w:rsidR="00F93E51" w:rsidRPr="00D83AAE">
        <w:rPr>
          <w:rFonts w:ascii="Garamond" w:hAnsi="Garamond"/>
          <w:i/>
          <w:szCs w:val="24"/>
          <w:lang w:val="it-IT"/>
        </w:rPr>
        <w:t>ë</w:t>
      </w:r>
      <w:r w:rsidRPr="00D83AAE">
        <w:rPr>
          <w:rFonts w:ascii="Garamond" w:hAnsi="Garamond"/>
          <w:i/>
          <w:szCs w:val="24"/>
          <w:lang w:val="it-IT"/>
        </w:rPr>
        <w:t>rdit</w:t>
      </w:r>
      <w:r w:rsidR="00F93E51" w:rsidRPr="00D83AAE">
        <w:rPr>
          <w:rFonts w:ascii="Garamond" w:hAnsi="Garamond"/>
          <w:i/>
          <w:szCs w:val="24"/>
          <w:lang w:val="it-IT"/>
        </w:rPr>
        <w:t>ë</w:t>
      </w:r>
      <w:r w:rsidRPr="00D83AAE">
        <w:rPr>
          <w:rFonts w:ascii="Garamond" w:hAnsi="Garamond"/>
          <w:i/>
          <w:szCs w:val="24"/>
          <w:lang w:val="it-IT"/>
        </w:rPr>
        <w:t>suar)</w:t>
      </w:r>
    </w:p>
    <w:p w:rsidR="007A3A5E" w:rsidRPr="00D83AAE" w:rsidRDefault="007A3A5E" w:rsidP="00B90EBF">
      <w:pPr>
        <w:pStyle w:val="Paragrafi"/>
        <w:rPr>
          <w:rFonts w:ascii="Garamond" w:hAnsi="Garamond"/>
          <w:i/>
          <w:sz w:val="24"/>
          <w:szCs w:val="24"/>
          <w:lang w:val="it-IT"/>
        </w:rPr>
      </w:pPr>
    </w:p>
    <w:p w:rsidR="00B90EBF" w:rsidRPr="00D83AAE" w:rsidRDefault="00B90EBF" w:rsidP="00B90EBF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83AAE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pikave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7 e 11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14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nr.8671,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26.10.2000 “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pushtetet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autoritetet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komandimit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drejtimit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strategjik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Forcave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Armatosura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propozimn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Mbrojtjes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D83AA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90EBF" w:rsidRPr="00D83AAE" w:rsidRDefault="00B90EBF" w:rsidP="00B90EBF">
      <w:pPr>
        <w:pStyle w:val="VENDOSI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>Vendosi:</w:t>
      </w:r>
    </w:p>
    <w:p w:rsidR="00E32E38" w:rsidRPr="00D83AAE" w:rsidRDefault="00E32E38" w:rsidP="00E32E38">
      <w:pPr>
        <w:rPr>
          <w:rFonts w:ascii="Garamond" w:hAnsi="Garamond"/>
          <w:szCs w:val="24"/>
          <w:lang w:val="en-GB"/>
        </w:rPr>
      </w:pP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1. Miratimin e afateve të përdorimit të armëve, mjeteve dhe pajisjeve të Forcave të Armatosura, sipas tabelave nr.1 dhe nr.2 që i bashkëlidhen këtij vendimi.</w:t>
      </w:r>
    </w:p>
    <w:p w:rsidR="007A3A5E" w:rsidRPr="00D83AAE" w:rsidRDefault="007A3A5E" w:rsidP="007A3A5E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D83AAE">
        <w:rPr>
          <w:rFonts w:ascii="Garamond" w:hAnsi="Garamond"/>
          <w:i/>
          <w:sz w:val="24"/>
          <w:szCs w:val="24"/>
          <w:lang w:val="it-IT"/>
        </w:rPr>
        <w:t xml:space="preserve">           </w:t>
      </w:r>
      <w:r w:rsidR="00B90EBF" w:rsidRPr="00D83AAE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D83AAE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Pr="00D83AAE">
        <w:rPr>
          <w:rFonts w:ascii="Garamond" w:hAnsi="Garamond"/>
          <w:i/>
          <w:sz w:val="24"/>
          <w:szCs w:val="24"/>
        </w:rPr>
        <w:t>Armët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mjetet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dhe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pajisjet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i/>
          <w:sz w:val="24"/>
          <w:szCs w:val="24"/>
        </w:rPr>
        <w:t>Forcave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Armatosura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hiqen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nga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përdorimi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83AAE">
        <w:rPr>
          <w:rFonts w:ascii="Garamond" w:hAnsi="Garamond"/>
          <w:i/>
          <w:sz w:val="24"/>
          <w:szCs w:val="24"/>
        </w:rPr>
        <w:t>urdhër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autoritetit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përkatës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sipas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pikës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5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këtij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vendimi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kur</w:t>
      </w:r>
      <w:proofErr w:type="spellEnd"/>
      <w:r w:rsidRPr="00D83AAE">
        <w:rPr>
          <w:rFonts w:ascii="Garamond" w:hAnsi="Garamond"/>
          <w:i/>
          <w:sz w:val="24"/>
          <w:szCs w:val="24"/>
        </w:rPr>
        <w:t>:</w:t>
      </w:r>
    </w:p>
    <w:p w:rsidR="007A3A5E" w:rsidRPr="00D83AAE" w:rsidRDefault="007A3A5E" w:rsidP="007A3A5E">
      <w:pPr>
        <w:pStyle w:val="Paragrafi"/>
        <w:rPr>
          <w:rFonts w:ascii="Garamond" w:hAnsi="Garamond"/>
          <w:i/>
          <w:sz w:val="24"/>
          <w:szCs w:val="24"/>
        </w:rPr>
      </w:pPr>
      <w:r w:rsidRPr="00D83AAE">
        <w:rPr>
          <w:rFonts w:ascii="Garamond" w:eastAsia="Arial" w:hAnsi="Garamond"/>
          <w:i/>
          <w:sz w:val="24"/>
          <w:szCs w:val="24"/>
        </w:rPr>
        <w:t xml:space="preserve">a) </w:t>
      </w:r>
      <w:proofErr w:type="spellStart"/>
      <w:r w:rsidRPr="00D83AAE">
        <w:rPr>
          <w:rFonts w:ascii="Garamond" w:hAnsi="Garamond"/>
          <w:i/>
          <w:sz w:val="24"/>
          <w:szCs w:val="24"/>
        </w:rPr>
        <w:t>janë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plotësuar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vitet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i/>
          <w:sz w:val="24"/>
          <w:szCs w:val="24"/>
        </w:rPr>
        <w:t>përdorimit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sipas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tabelave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nr.1 e nr.2;</w:t>
      </w:r>
    </w:p>
    <w:p w:rsidR="007A3A5E" w:rsidRPr="00D83AAE" w:rsidRDefault="007A3A5E" w:rsidP="007A3A5E">
      <w:pPr>
        <w:pStyle w:val="Paragrafi"/>
        <w:rPr>
          <w:rFonts w:ascii="Garamond" w:hAnsi="Garamond"/>
          <w:i/>
          <w:sz w:val="24"/>
          <w:szCs w:val="24"/>
        </w:rPr>
      </w:pPr>
      <w:r w:rsidRPr="00D83AAE">
        <w:rPr>
          <w:rFonts w:ascii="Garamond" w:eastAsia="Arial" w:hAnsi="Garamond"/>
          <w:i/>
          <w:sz w:val="24"/>
          <w:szCs w:val="24"/>
        </w:rPr>
        <w:t xml:space="preserve">b) </w:t>
      </w:r>
      <w:proofErr w:type="spellStart"/>
      <w:r w:rsidRPr="00D83AAE">
        <w:rPr>
          <w:rFonts w:ascii="Garamond" w:hAnsi="Garamond"/>
          <w:i/>
          <w:sz w:val="24"/>
          <w:szCs w:val="24"/>
        </w:rPr>
        <w:t>janë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plotësuar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kilometrat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i/>
          <w:sz w:val="24"/>
          <w:szCs w:val="24"/>
        </w:rPr>
        <w:t>përshkruar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sipas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tabelës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nr.1;</w:t>
      </w:r>
    </w:p>
    <w:p w:rsidR="007A3A5E" w:rsidRPr="00D83AAE" w:rsidRDefault="007A3A5E" w:rsidP="007A3A5E">
      <w:pPr>
        <w:pStyle w:val="Paragrafi"/>
        <w:rPr>
          <w:rFonts w:ascii="Garamond" w:hAnsi="Garamond"/>
          <w:i/>
          <w:sz w:val="24"/>
          <w:szCs w:val="24"/>
        </w:rPr>
      </w:pPr>
      <w:r w:rsidRPr="00D83AAE">
        <w:rPr>
          <w:rFonts w:ascii="Garamond" w:eastAsia="Arial" w:hAnsi="Garamond"/>
          <w:i/>
          <w:sz w:val="24"/>
          <w:szCs w:val="24"/>
        </w:rPr>
        <w:t xml:space="preserve">c) </w:t>
      </w:r>
      <w:proofErr w:type="spellStart"/>
      <w:r w:rsidRPr="00D83AAE">
        <w:rPr>
          <w:rFonts w:ascii="Garamond" w:hAnsi="Garamond"/>
          <w:i/>
          <w:sz w:val="24"/>
          <w:szCs w:val="24"/>
        </w:rPr>
        <w:t>janë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plotësuar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orët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i/>
          <w:sz w:val="24"/>
          <w:szCs w:val="24"/>
        </w:rPr>
        <w:t>punës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sipas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tabelës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nr.1;</w:t>
      </w:r>
    </w:p>
    <w:p w:rsidR="007A3A5E" w:rsidRPr="00D83AAE" w:rsidRDefault="007A3A5E" w:rsidP="007A3A5E">
      <w:pPr>
        <w:pStyle w:val="Paragrafi"/>
        <w:rPr>
          <w:rFonts w:ascii="Garamond" w:hAnsi="Garamond"/>
          <w:i/>
          <w:sz w:val="24"/>
          <w:szCs w:val="24"/>
        </w:rPr>
      </w:pPr>
      <w:proofErr w:type="gramStart"/>
      <w:r w:rsidRPr="00D83AAE">
        <w:rPr>
          <w:rFonts w:ascii="Garamond" w:hAnsi="Garamond"/>
          <w:i/>
          <w:sz w:val="24"/>
          <w:szCs w:val="24"/>
        </w:rPr>
        <w:t xml:space="preserve">ç)  </w:t>
      </w:r>
      <w:proofErr w:type="spellStart"/>
      <w:r w:rsidRPr="00D83AAE">
        <w:rPr>
          <w:rFonts w:ascii="Garamond" w:hAnsi="Garamond"/>
          <w:i/>
          <w:sz w:val="24"/>
          <w:szCs w:val="24"/>
        </w:rPr>
        <w:t>është</w:t>
      </w:r>
      <w:proofErr w:type="spellEnd"/>
      <w:proofErr w:type="gram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plotësuar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numri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i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shtënave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sipas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tabelës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nr.2;</w:t>
      </w:r>
    </w:p>
    <w:p w:rsidR="007A3A5E" w:rsidRPr="00D83AAE" w:rsidRDefault="007A3A5E" w:rsidP="007A3A5E">
      <w:pPr>
        <w:pStyle w:val="Paragrafi"/>
        <w:rPr>
          <w:rFonts w:ascii="Garamond" w:hAnsi="Garamond"/>
          <w:i/>
          <w:sz w:val="24"/>
          <w:szCs w:val="24"/>
        </w:rPr>
      </w:pPr>
      <w:r w:rsidRPr="00D83AAE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D83AAE">
        <w:rPr>
          <w:rFonts w:ascii="Garamond" w:hAnsi="Garamond"/>
          <w:i/>
          <w:sz w:val="24"/>
          <w:szCs w:val="24"/>
        </w:rPr>
        <w:t>janë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tepër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dhe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jashtë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nevojave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Forcave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Armatosura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sipas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tabelës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së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organizimit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dhe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pajisjeve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(TOP);</w:t>
      </w:r>
    </w:p>
    <w:p w:rsidR="007A3A5E" w:rsidRPr="00D83AAE" w:rsidRDefault="007A3A5E" w:rsidP="007A3A5E">
      <w:pPr>
        <w:pStyle w:val="Paragrafi"/>
        <w:rPr>
          <w:rFonts w:ascii="Garamond" w:hAnsi="Garamond"/>
          <w:i/>
          <w:sz w:val="24"/>
          <w:szCs w:val="24"/>
        </w:rPr>
      </w:pPr>
      <w:r w:rsidRPr="00D83AAE">
        <w:rPr>
          <w:rFonts w:ascii="Garamond" w:hAnsi="Garamond"/>
          <w:i/>
          <w:sz w:val="24"/>
          <w:szCs w:val="24"/>
        </w:rPr>
        <w:t xml:space="preserve">dh) </w:t>
      </w:r>
      <w:proofErr w:type="spellStart"/>
      <w:r w:rsidRPr="00D83AAE">
        <w:rPr>
          <w:rFonts w:ascii="Garamond" w:hAnsi="Garamond"/>
          <w:i/>
          <w:sz w:val="24"/>
          <w:szCs w:val="24"/>
        </w:rPr>
        <w:t>janë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papërdorshme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i/>
          <w:sz w:val="24"/>
          <w:szCs w:val="24"/>
        </w:rPr>
        <w:t>si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rezultat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i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dëmtimit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elementeve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fizike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i/>
          <w:sz w:val="24"/>
          <w:szCs w:val="24"/>
        </w:rPr>
        <w:t>kimike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ose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i/>
          <w:sz w:val="24"/>
          <w:szCs w:val="24"/>
        </w:rPr>
        <w:t>humbjes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së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vetive</w:t>
      </w:r>
      <w:proofErr w:type="spellEnd"/>
      <w:r w:rsidRPr="00D83A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sz w:val="24"/>
          <w:szCs w:val="24"/>
        </w:rPr>
        <w:t>tekniko-luftarake</w:t>
      </w:r>
      <w:proofErr w:type="spellEnd"/>
      <w:r w:rsidRPr="00D83AAE">
        <w:rPr>
          <w:rFonts w:ascii="Garamond" w:hAnsi="Garamond"/>
          <w:i/>
          <w:sz w:val="24"/>
          <w:szCs w:val="24"/>
        </w:rPr>
        <w:t>.</w:t>
      </w:r>
    </w:p>
    <w:p w:rsidR="00B90EBF" w:rsidRPr="00D83AAE" w:rsidRDefault="007A3A5E" w:rsidP="007A3A5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 xml:space="preserve"> </w:t>
      </w:r>
      <w:r w:rsidR="00B90EBF" w:rsidRPr="00D83AAE">
        <w:rPr>
          <w:rFonts w:ascii="Garamond" w:hAnsi="Garamond"/>
          <w:sz w:val="24"/>
          <w:szCs w:val="24"/>
          <w:lang w:val="it-IT"/>
        </w:rPr>
        <w:t>3. Të gjitha mjetet, pajisjet dhe armatimi, që hiqen nga përdorimi në Forcat e Armatosura, por që kanë vlera përdoruese në gjendjen që janë, lejohen të shiten, sipas legjislacionit në fuqi.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4. Mjetet, pajisjet dhe armatimi, që hiqen nga përdorimi në forcat e Armatosura, por që nuk mund të shiten si mjete dhe pajisje ushtarake, lejohen t’u nënshtrohen procedurave të asgjësimit, demilitarizimit dhe tjetërsimit të pronës shtetërore.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5. Procedurat dhe përgjegjësitë për heqjen nga përdorimi të armëve, mjeteve dhe pajisjeve të Forcave të Armatosura janë si më poshtë vijon: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a) Për anijet, avionët, helikopterët dhe raketat tokë-ajër, propozimi për heqjen nga përdorimi të bëhet nga Ministri i Mbrojtjes dhe të miratohet nga Kryeministri;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b) Për armatimin, raketat portative dhe municionet luftarake, mjetet e blinduara, mjetet e transportit dhe sistemet e pajisjet e ndërlidhjes, propozimi për heqjen nga përdorimi të bëhet nga Shefi i Shtabit të Përgjithshëm të Forcave të Armatosura dhe të miratohet nga Ministri i Mbrojtjes;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c) Për pajisjet fushore, makineritë dhe pajisjet e mirëmbajtjes, të komunikimit telefonik, kompjuterike dhe të shëndetësisë, propozimi për heqjen nga përdorimi të bëhet nga komandanti i forcës ose i komandës mbështetëse përkatëse dhe të miratohet nga Shefi i Shtabit të Përgjithshëm të Forcave të Armatosura.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ç) Për burimet e ushqimit elektrik të ndërlidhjes dhe për të gjitha pajisjet e tjera, që nuk përfshihen në shkronjat “a”, “b”, e “c”, propozimi për heqjen nga përdorimi të bëhet nga komandantët e brigadave/regjimenteve dhe të miratohet nga komandanti i forcës ose i komandës mbështetëse përkatëse.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 xml:space="preserve">6. Ministri i Mbrojtjes të paraqesë për miratim në Këshillin e Ministrave afatet e </w:t>
      </w:r>
      <w:r w:rsidRPr="00D83AAE">
        <w:rPr>
          <w:rFonts w:ascii="Garamond" w:hAnsi="Garamond"/>
          <w:sz w:val="24"/>
          <w:szCs w:val="24"/>
          <w:lang w:val="it-IT"/>
        </w:rPr>
        <w:lastRenderedPageBreak/>
        <w:t>përdorimit për armët, mjetet dhe pajisjet, që përdoren nga Forcat e Armatosura, për të cilat nuk janë miratuar afate përdorimi në tabelat që i bashkëlidhen këtij vendimi.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7. Vendimi nr.617, datë 4.12.2002 i Këshillit të Ministrave “Për heqjen nga armatimi dhe përdorimi të një pjese të armëve, teknikës dhe pajisjeve të Forcave të Armatosura dhe për asgjësimin ose çmontimin dhe shitjen e tyre”, i ndryshuar, zbatohet vetëm për mjetet dhe pajisjet ushtarake, që janë hequr nga përdorimi, sipas tabelave që i bashkëlidhen vendimit të mësipërm.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3AAE">
        <w:rPr>
          <w:rFonts w:ascii="Garamond" w:hAnsi="Garamond"/>
          <w:sz w:val="24"/>
          <w:szCs w:val="24"/>
          <w:lang w:val="it-IT"/>
        </w:rPr>
        <w:t>8. Të ardhurat, që do të realizohen sipas pikës 3 të këtij vendimi, të ndahen përkatësisht: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 xml:space="preserve">- 10 </w:t>
      </w:r>
      <w:proofErr w:type="spellStart"/>
      <w:r w:rsidRPr="00D83AAE">
        <w:rPr>
          <w:rFonts w:ascii="Garamond" w:hAnsi="Garamond"/>
          <w:sz w:val="24"/>
          <w:szCs w:val="24"/>
        </w:rPr>
        <w:t>për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qind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Buxhetit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të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Shtetit</w:t>
      </w:r>
      <w:proofErr w:type="spellEnd"/>
      <w:r w:rsidRPr="00D83AAE">
        <w:rPr>
          <w:rFonts w:ascii="Garamond" w:hAnsi="Garamond"/>
          <w:sz w:val="24"/>
          <w:szCs w:val="24"/>
        </w:rPr>
        <w:t>;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 xml:space="preserve">- 90 </w:t>
      </w:r>
      <w:proofErr w:type="spellStart"/>
      <w:r w:rsidRPr="00D83AAE">
        <w:rPr>
          <w:rFonts w:ascii="Garamond" w:hAnsi="Garamond"/>
          <w:sz w:val="24"/>
          <w:szCs w:val="24"/>
        </w:rPr>
        <w:t>për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qind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Ministrisë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së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Mbrojtjes</w:t>
      </w:r>
      <w:proofErr w:type="spellEnd"/>
      <w:r w:rsidRPr="00D83AAE">
        <w:rPr>
          <w:rFonts w:ascii="Garamond" w:hAnsi="Garamond"/>
          <w:sz w:val="24"/>
          <w:szCs w:val="24"/>
        </w:rPr>
        <w:t xml:space="preserve">, </w:t>
      </w:r>
      <w:proofErr w:type="spellStart"/>
      <w:r w:rsidRPr="00D83AAE">
        <w:rPr>
          <w:rFonts w:ascii="Garamond" w:hAnsi="Garamond"/>
          <w:sz w:val="24"/>
          <w:szCs w:val="24"/>
        </w:rPr>
        <w:t>për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t’u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përdorur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për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nevojat</w:t>
      </w:r>
      <w:proofErr w:type="spellEnd"/>
      <w:r w:rsidRPr="00D83AAE">
        <w:rPr>
          <w:rFonts w:ascii="Garamond" w:hAnsi="Garamond"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sz w:val="24"/>
          <w:szCs w:val="24"/>
        </w:rPr>
        <w:t>modernizimit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dhe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të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ristrukturimit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të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Forcave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të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Armatosura</w:t>
      </w:r>
      <w:proofErr w:type="spellEnd"/>
      <w:r w:rsidRPr="00D83AAE">
        <w:rPr>
          <w:rFonts w:ascii="Garamond" w:hAnsi="Garamond"/>
          <w:sz w:val="24"/>
          <w:szCs w:val="24"/>
        </w:rPr>
        <w:t>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 xml:space="preserve">9. </w:t>
      </w:r>
      <w:proofErr w:type="spellStart"/>
      <w:r w:rsidRPr="00D83AAE">
        <w:rPr>
          <w:rFonts w:ascii="Garamond" w:hAnsi="Garamond"/>
          <w:sz w:val="24"/>
          <w:szCs w:val="24"/>
        </w:rPr>
        <w:t>Ngarkohet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Ministria</w:t>
      </w:r>
      <w:proofErr w:type="spellEnd"/>
      <w:r w:rsidRPr="00D83AAE">
        <w:rPr>
          <w:rFonts w:ascii="Garamond" w:hAnsi="Garamond"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sz w:val="24"/>
          <w:szCs w:val="24"/>
        </w:rPr>
        <w:t>Mbrojtjes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të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nxjerrë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udhëzimin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përkatës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për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zbatimin</w:t>
      </w:r>
      <w:proofErr w:type="spellEnd"/>
      <w:r w:rsidRPr="00D83AAE">
        <w:rPr>
          <w:rFonts w:ascii="Garamond" w:hAnsi="Garamond"/>
          <w:sz w:val="24"/>
          <w:szCs w:val="24"/>
        </w:rPr>
        <w:t xml:space="preserve"> e </w:t>
      </w:r>
      <w:proofErr w:type="spellStart"/>
      <w:r w:rsidRPr="00D83AAE">
        <w:rPr>
          <w:rFonts w:ascii="Garamond" w:hAnsi="Garamond"/>
          <w:sz w:val="24"/>
          <w:szCs w:val="24"/>
        </w:rPr>
        <w:t>këtij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vendimi</w:t>
      </w:r>
      <w:proofErr w:type="spellEnd"/>
      <w:r w:rsidRPr="00D83AAE">
        <w:rPr>
          <w:rFonts w:ascii="Garamond" w:hAnsi="Garamond"/>
          <w:sz w:val="24"/>
          <w:szCs w:val="24"/>
        </w:rPr>
        <w:t>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 xml:space="preserve">Ky </w:t>
      </w:r>
      <w:proofErr w:type="spellStart"/>
      <w:r w:rsidRPr="00D83AAE">
        <w:rPr>
          <w:rFonts w:ascii="Garamond" w:hAnsi="Garamond"/>
          <w:sz w:val="24"/>
          <w:szCs w:val="24"/>
        </w:rPr>
        <w:t>vendim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hyn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në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fuqi</w:t>
      </w:r>
      <w:proofErr w:type="spellEnd"/>
      <w:r w:rsidRPr="00D83AA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83AAE">
        <w:rPr>
          <w:rFonts w:ascii="Garamond" w:hAnsi="Garamond"/>
          <w:sz w:val="24"/>
          <w:szCs w:val="24"/>
        </w:rPr>
        <w:t>botimit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në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Fletoren</w:t>
      </w:r>
      <w:proofErr w:type="spellEnd"/>
      <w:r w:rsidRPr="00D83AAE">
        <w:rPr>
          <w:rFonts w:ascii="Garamond" w:hAnsi="Garamond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sz w:val="24"/>
          <w:szCs w:val="24"/>
        </w:rPr>
        <w:t>Zyrtare</w:t>
      </w:r>
      <w:proofErr w:type="spellEnd"/>
      <w:r w:rsidRPr="00D83AAE">
        <w:rPr>
          <w:rFonts w:ascii="Garamond" w:hAnsi="Garamond"/>
          <w:sz w:val="24"/>
          <w:szCs w:val="24"/>
        </w:rPr>
        <w:t>.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</w:rPr>
      </w:pPr>
    </w:p>
    <w:p w:rsidR="00B90EBF" w:rsidRPr="00D83AAE" w:rsidRDefault="00B90EBF" w:rsidP="00B90EBF">
      <w:pPr>
        <w:pStyle w:val="Autoriteti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>Kryeministri</w:t>
      </w:r>
    </w:p>
    <w:p w:rsidR="00B90EBF" w:rsidRPr="00D83AAE" w:rsidRDefault="00B90EBF" w:rsidP="00B90EB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83AAE">
        <w:rPr>
          <w:rFonts w:ascii="Garamond" w:hAnsi="Garamond"/>
          <w:sz w:val="24"/>
          <w:szCs w:val="24"/>
        </w:rPr>
        <w:t>Sali</w:t>
      </w:r>
      <w:proofErr w:type="spellEnd"/>
      <w:r w:rsidRPr="00D83AAE">
        <w:rPr>
          <w:rFonts w:ascii="Garamond" w:hAnsi="Garamond"/>
          <w:sz w:val="24"/>
          <w:szCs w:val="24"/>
        </w:rPr>
        <w:t xml:space="preserve"> Berisha</w:t>
      </w:r>
    </w:p>
    <w:p w:rsidR="00B90EBF" w:rsidRPr="00D83AAE" w:rsidRDefault="00B90EBF" w:rsidP="00B90EBF">
      <w:pPr>
        <w:pStyle w:val="Paragrafi"/>
        <w:rPr>
          <w:rFonts w:ascii="Garamond" w:hAnsi="Garamond"/>
          <w:sz w:val="24"/>
          <w:szCs w:val="24"/>
        </w:rPr>
      </w:pPr>
    </w:p>
    <w:p w:rsidR="00B90EBF" w:rsidRPr="00D83AAE" w:rsidRDefault="00B90EBF" w:rsidP="00B90EBF">
      <w:pPr>
        <w:pStyle w:val="TitulliTitull"/>
        <w:rPr>
          <w:rFonts w:ascii="Garamond" w:hAnsi="Garamond"/>
          <w:sz w:val="24"/>
          <w:szCs w:val="24"/>
        </w:rPr>
      </w:pPr>
    </w:p>
    <w:p w:rsidR="00B90EBF" w:rsidRPr="00D83AAE" w:rsidRDefault="00B90EBF" w:rsidP="00B90EBF">
      <w:pPr>
        <w:pStyle w:val="TitulliTitull"/>
        <w:rPr>
          <w:rFonts w:ascii="Garamond" w:hAnsi="Garamond"/>
          <w:sz w:val="24"/>
          <w:szCs w:val="24"/>
        </w:rPr>
      </w:pPr>
      <w:r w:rsidRPr="00D83AAE">
        <w:rPr>
          <w:rFonts w:ascii="Garamond" w:hAnsi="Garamond"/>
          <w:sz w:val="24"/>
          <w:szCs w:val="24"/>
        </w:rPr>
        <w:t>AFATET E PëRDORIMIT Të ARMëVE, TEKNIKëS DHE PAJISJEVE Të FORCAVE Të ARMATOSURA Të REPUBLIKëS Së SHQIPëRISë</w:t>
      </w:r>
    </w:p>
    <w:p w:rsidR="001E4729" w:rsidRPr="00D83AAE" w:rsidRDefault="001E4729" w:rsidP="00B90EBF">
      <w:pPr>
        <w:pStyle w:val="TitulliTitull"/>
        <w:rPr>
          <w:rFonts w:ascii="Garamond" w:hAnsi="Garamond"/>
          <w:i/>
          <w:sz w:val="24"/>
          <w:szCs w:val="24"/>
        </w:rPr>
      </w:pPr>
      <w:r w:rsidRPr="00D83AAE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="00D83AAE">
        <w:rPr>
          <w:rFonts w:ascii="Garamond" w:hAnsi="Garamond"/>
          <w:i/>
          <w:caps w:val="0"/>
          <w:sz w:val="24"/>
          <w:szCs w:val="24"/>
        </w:rPr>
        <w:t>Ndryshuar</w:t>
      </w:r>
      <w:proofErr w:type="spellEnd"/>
      <w:r w:rsidRPr="00D83AAE">
        <w:rPr>
          <w:rFonts w:ascii="Garamond" w:hAnsi="Garamond"/>
          <w:i/>
          <w:caps w:val="0"/>
          <w:sz w:val="24"/>
          <w:szCs w:val="24"/>
        </w:rPr>
        <w:t xml:space="preserve"> </w:t>
      </w:r>
      <w:proofErr w:type="spellStart"/>
      <w:r w:rsidRPr="00D83AAE">
        <w:rPr>
          <w:rFonts w:ascii="Garamond" w:hAnsi="Garamond"/>
          <w:i/>
          <w:caps w:val="0"/>
          <w:sz w:val="24"/>
          <w:szCs w:val="24"/>
        </w:rPr>
        <w:t>Tabelat</w:t>
      </w:r>
      <w:proofErr w:type="spellEnd"/>
      <w:r w:rsidRPr="00D83AAE">
        <w:rPr>
          <w:rFonts w:ascii="Garamond" w:hAnsi="Garamond"/>
          <w:i/>
          <w:caps w:val="0"/>
          <w:sz w:val="24"/>
          <w:szCs w:val="24"/>
        </w:rPr>
        <w:t xml:space="preserve"> nr.1 </w:t>
      </w:r>
      <w:proofErr w:type="spellStart"/>
      <w:r w:rsidRPr="00D83AAE">
        <w:rPr>
          <w:rFonts w:ascii="Garamond" w:hAnsi="Garamond"/>
          <w:i/>
          <w:caps w:val="0"/>
          <w:sz w:val="24"/>
          <w:szCs w:val="24"/>
        </w:rPr>
        <w:t>dhe</w:t>
      </w:r>
      <w:proofErr w:type="spellEnd"/>
      <w:r w:rsidRPr="00D83AAE">
        <w:rPr>
          <w:rFonts w:ascii="Garamond" w:hAnsi="Garamond"/>
          <w:i/>
          <w:caps w:val="0"/>
          <w:sz w:val="24"/>
          <w:szCs w:val="24"/>
        </w:rPr>
        <w:t xml:space="preserve"> nr.2 me VKM Nr.15 </w:t>
      </w:r>
      <w:proofErr w:type="spellStart"/>
      <w:r w:rsidRPr="00D83AAE">
        <w:rPr>
          <w:rFonts w:ascii="Garamond" w:hAnsi="Garamond"/>
          <w:i/>
          <w:caps w:val="0"/>
          <w:sz w:val="24"/>
          <w:szCs w:val="24"/>
        </w:rPr>
        <w:t>dat</w:t>
      </w:r>
      <w:r w:rsidR="00F93E51" w:rsidRPr="00D83AAE">
        <w:rPr>
          <w:rFonts w:ascii="Garamond" w:hAnsi="Garamond"/>
          <w:i/>
          <w:caps w:val="0"/>
          <w:sz w:val="24"/>
          <w:szCs w:val="24"/>
        </w:rPr>
        <w:t>ë</w:t>
      </w:r>
      <w:proofErr w:type="spellEnd"/>
      <w:r w:rsidRPr="00D83AAE">
        <w:rPr>
          <w:rFonts w:ascii="Garamond" w:hAnsi="Garamond"/>
          <w:i/>
          <w:caps w:val="0"/>
          <w:sz w:val="24"/>
          <w:szCs w:val="24"/>
        </w:rPr>
        <w:t xml:space="preserve"> 14.01.2015</w:t>
      </w:r>
      <w:r w:rsidR="00D83AAE">
        <w:rPr>
          <w:rFonts w:ascii="Garamond" w:hAnsi="Garamond"/>
          <w:i/>
          <w:caps w:val="0"/>
          <w:sz w:val="24"/>
          <w:szCs w:val="24"/>
        </w:rPr>
        <w:t xml:space="preserve">; </w:t>
      </w:r>
      <w:r w:rsidR="00D83AAE" w:rsidRPr="00D83AAE">
        <w:rPr>
          <w:rFonts w:ascii="Garamond" w:hAnsi="Garamond"/>
          <w:i/>
          <w:caps w:val="0"/>
          <w:sz w:val="24"/>
          <w:szCs w:val="24"/>
        </w:rPr>
        <w:t xml:space="preserve">nr. 688, </w:t>
      </w:r>
      <w:proofErr w:type="spellStart"/>
      <w:r w:rsidR="00D83AAE" w:rsidRPr="00D83AAE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="00D83AAE" w:rsidRPr="00D83AAE">
        <w:rPr>
          <w:rFonts w:ascii="Garamond" w:hAnsi="Garamond"/>
          <w:i/>
          <w:caps w:val="0"/>
          <w:sz w:val="24"/>
          <w:szCs w:val="24"/>
        </w:rPr>
        <w:t xml:space="preserve"> 6.11.2024)</w:t>
      </w:r>
    </w:p>
    <w:p w:rsidR="00B90EBF" w:rsidRPr="00D83AAE" w:rsidRDefault="00B90EBF" w:rsidP="00B90EBF">
      <w:pPr>
        <w:pStyle w:val="TitulliTitull"/>
        <w:rPr>
          <w:rFonts w:ascii="Garamond" w:hAnsi="Garamond"/>
          <w:i/>
          <w:sz w:val="24"/>
          <w:szCs w:val="24"/>
        </w:rPr>
      </w:pPr>
      <w:bookmarkStart w:id="0" w:name="_GoBack"/>
      <w:bookmarkEnd w:id="0"/>
    </w:p>
    <w:p w:rsidR="00D83AAE" w:rsidRPr="00EA008D" w:rsidRDefault="00D83AAE" w:rsidP="00D83AA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r w:rsidRPr="00EA008D">
        <w:rPr>
          <w:rFonts w:ascii="Garamond" w:eastAsiaTheme="minorHAnsi" w:hAnsi="Garamond" w:cs="Calibri"/>
          <w:b/>
          <w:bCs/>
          <w:color w:val="000000"/>
        </w:rPr>
        <w:t>Tabela nr. 1</w:t>
      </w:r>
    </w:p>
    <w:p w:rsidR="00D83AAE" w:rsidRPr="00EA008D" w:rsidRDefault="00D83AAE" w:rsidP="00D83AA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EA008D">
        <w:rPr>
          <w:rFonts w:ascii="Garamond" w:eastAsiaTheme="minorHAnsi" w:hAnsi="Garamond" w:cs="Calibri"/>
          <w:bCs/>
          <w:color w:val="000000"/>
        </w:rPr>
        <w:t>PËR MJETET DHE PAJISJET USHTARAKE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5"/>
        <w:gridCol w:w="5487"/>
        <w:gridCol w:w="754"/>
        <w:gridCol w:w="1087"/>
        <w:gridCol w:w="973"/>
      </w:tblGrid>
      <w:tr w:rsidR="00D83AAE" w:rsidRPr="00EA008D" w:rsidTr="00400FC1">
        <w:trPr>
          <w:trHeight w:val="20"/>
          <w:jc w:val="center"/>
        </w:trPr>
        <w:tc>
          <w:tcPr>
            <w:tcW w:w="715" w:type="dxa"/>
            <w:vMerge w:val="restart"/>
            <w:noWrap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r</w:t>
            </w: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487" w:type="dxa"/>
            <w:vMerge w:val="restart"/>
            <w:noWrap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EMËRTIMI</w:t>
            </w:r>
          </w:p>
        </w:tc>
        <w:tc>
          <w:tcPr>
            <w:tcW w:w="2814" w:type="dxa"/>
            <w:gridSpan w:val="3"/>
            <w:noWrap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AFATI I PËRDORIMIT</w:t>
            </w:r>
          </w:p>
        </w:tc>
      </w:tr>
      <w:tr w:rsidR="00D83AAE" w:rsidRPr="00EA008D" w:rsidTr="00400FC1">
        <w:trPr>
          <w:trHeight w:val="458"/>
          <w:jc w:val="center"/>
        </w:trPr>
        <w:tc>
          <w:tcPr>
            <w:tcW w:w="715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hideMark/>
          </w:tcPr>
          <w:p w:rsidR="00D83AAE" w:rsidRPr="00B549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</w:pPr>
            <w:r w:rsidRPr="00B5498D"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  <w:t>Në vite</w:t>
            </w:r>
          </w:p>
        </w:tc>
        <w:tc>
          <w:tcPr>
            <w:tcW w:w="1087" w:type="dxa"/>
            <w:vMerge w:val="restart"/>
            <w:hideMark/>
          </w:tcPr>
          <w:p w:rsidR="00D83AAE" w:rsidRPr="00B549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</w:pPr>
            <w:r w:rsidRPr="00B5498D"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  <w:t>Në kilometra</w:t>
            </w:r>
          </w:p>
        </w:tc>
        <w:tc>
          <w:tcPr>
            <w:tcW w:w="973" w:type="dxa"/>
            <w:vMerge w:val="restart"/>
            <w:hideMark/>
          </w:tcPr>
          <w:p w:rsidR="00D83AAE" w:rsidRPr="00B549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</w:pPr>
            <w:r w:rsidRPr="00B5498D"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  <w:t>Në orë pune (M/orë)</w:t>
            </w:r>
          </w:p>
        </w:tc>
      </w:tr>
      <w:tr w:rsidR="00D83AAE" w:rsidRPr="00EA008D" w:rsidTr="00400FC1">
        <w:trPr>
          <w:trHeight w:val="458"/>
          <w:jc w:val="center"/>
        </w:trPr>
        <w:tc>
          <w:tcPr>
            <w:tcW w:w="715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I.</w:t>
            </w:r>
          </w:p>
        </w:tc>
        <w:tc>
          <w:tcPr>
            <w:tcW w:w="8301" w:type="dxa"/>
            <w:gridSpan w:val="4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MJETE TË BLINDUARA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Transportues i blinduar me zinxhirë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750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Transportues i blinduar me goma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Tërheqës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750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Tanke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750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II.</w:t>
            </w:r>
          </w:p>
        </w:tc>
        <w:tc>
          <w:tcPr>
            <w:tcW w:w="8301" w:type="dxa"/>
            <w:gridSpan w:val="4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MJETE DETARE/ANIJE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Anije transporti e madhe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Minahedhëse e madhe (MHM)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Gjuajtës detar i madh (GJDM)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Gjuajtës detar i vogël (GJDV)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Katër silurues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Anije patrulluese e madhe (A.65 Foot)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Anije silurë kapëse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Kateri i radës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Rimorkiator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Cisternë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Dok lundrues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Motoskaf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Anije palombare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Motogomë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Motobarkë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Anije ARCH ANGEL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Anije patrullimi STAN-PATROL 40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Anije klasi 42 Food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Anije 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lasi 65 Food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Anije antindotje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lastRenderedPageBreak/>
              <w:t>III.</w:t>
            </w:r>
          </w:p>
        </w:tc>
        <w:tc>
          <w:tcPr>
            <w:tcW w:w="8301" w:type="dxa"/>
            <w:gridSpan w:val="4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AVIONË DHE HELIKOPTERË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Avion Uti-Mig-17 (stërvitje)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4200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II-28 (Bombardues) stërvitje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7200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Avion Mig-19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3600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Avion Jak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Avion fotografimi AN-2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4800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Avion pa 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p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ilot TB2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Helikopter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IV.</w:t>
            </w:r>
          </w:p>
        </w:tc>
        <w:tc>
          <w:tcPr>
            <w:tcW w:w="8301" w:type="dxa"/>
            <w:gridSpan w:val="4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MJETE TRANSPORTI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Motoçikletë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45 000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Autoveturë komerciale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Autobus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300 000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Mikrobus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240 000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Autoambulancë komerciale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Autoveturë rikonicioni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220 000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Autoambulancë taktike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Kamionçinë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210 000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Kamion i lehtë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Kamion i mesëm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Kamion i rëndë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270 000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Rimorkio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160 000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Autobot i mesëm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Autobot i rëndë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Rimorkiator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220 000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Kamion vetëshkarkues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Vinç pirun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160 000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Autovinç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Buldozer i mesëm me goma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Buldozer i rëndë me goma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160 000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Buldozer me zinxhirë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Ekskavatorë dhe mjete dhe ngarkuese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Autozjarrfikëse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300 000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Kamion linjë prodhim buke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Borëpastruese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V.</w:t>
            </w:r>
          </w:p>
        </w:tc>
        <w:tc>
          <w:tcPr>
            <w:tcW w:w="8301" w:type="dxa"/>
            <w:gridSpan w:val="4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PAJISJET FUSHORE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Furrë mekanike fushore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Karro kuzhina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Dushe fushore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Lavanderi fushore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Gjenerator me benzinë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Gjenerator diezel deri 10 kw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2 500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Gjenerator diezel mbi 10 kw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Pajisje frigoriferike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120 000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Soba gatimi fushore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Pajisje për pastrimin e ujit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VI.</w:t>
            </w:r>
          </w:p>
        </w:tc>
        <w:tc>
          <w:tcPr>
            <w:tcW w:w="8301" w:type="dxa"/>
            <w:gridSpan w:val="4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MAKINERI DHE PAJISJE TË MIRËMBAJTJES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Makineri dhe pajisje metalprerëse, vënë në punë para 1990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Makineri dhe pajisje metalprerëse, vënë në punë pas 1990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Makineri e pajisje elektronike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Makineri dhe pajisje punim druri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Makineri dhe pajisje (kaldajat)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Pajisje e instrumente testuese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Makineri e pajisje teknologjike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vMerge w:val="restart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vMerge w:val="restart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Makineri e pajisje teknologjike elektrike (elektropompa, elektrovinç, elektromotor, elektrokompresor, elektrosaldatriçe etj.)</w:t>
            </w:r>
          </w:p>
        </w:tc>
        <w:tc>
          <w:tcPr>
            <w:tcW w:w="754" w:type="dxa"/>
            <w:vMerge w:val="restart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vMerge w:val="restart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vMerge w:val="restart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Makineri e pajisje teknologjike motorike (motopompa, motokompresor, motosaldatriçe, motoshara dore etj.)</w:t>
            </w:r>
          </w:p>
        </w:tc>
        <w:tc>
          <w:tcPr>
            <w:tcW w:w="754" w:type="dxa"/>
            <w:vMerge w:val="restart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458"/>
          <w:jc w:val="center"/>
        </w:trPr>
        <w:tc>
          <w:tcPr>
            <w:tcW w:w="715" w:type="dxa"/>
            <w:vMerge w:val="restart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VII.</w:t>
            </w:r>
          </w:p>
        </w:tc>
        <w:tc>
          <w:tcPr>
            <w:tcW w:w="8301" w:type="dxa"/>
            <w:gridSpan w:val="4"/>
            <w:vMerge w:val="restart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SISTEME DHE PAJISJE TË TEKNOLOGJISË SË INFORMACIONIT DHE KOMUNIKIMIT</w:t>
            </w:r>
          </w:p>
        </w:tc>
      </w:tr>
      <w:tr w:rsidR="00D83AAE" w:rsidRPr="00EA008D" w:rsidTr="00400FC1">
        <w:trPr>
          <w:trHeight w:val="458"/>
          <w:jc w:val="center"/>
        </w:trPr>
        <w:tc>
          <w:tcPr>
            <w:tcW w:w="715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1" w:type="dxa"/>
            <w:gridSpan w:val="4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a)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 xml:space="preserve">Pajisje të radiokomunikimit komercial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w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 w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 w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 w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Repertitor (përsëritës) 25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w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Repertitor (përsëritës) 50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w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b)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 xml:space="preserve">Pajisje të radiokomunikimit taktik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 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 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50 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100 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150 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Radiostacion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400 w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Ngarkues i çelësave të kriptimit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Pajisje gjenerim çelësash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Repertitor (përsëritës)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Hub taktik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c)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 xml:space="preserve">Pajisje të mjedisit të transmetimit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Radiorele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ç)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Pajisje të komunikimit telefonik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Central telefonik elektronik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Aparat telefonik automatik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Aparat telefonik satelitor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Aparat telefonik VoIP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Aparat telefonik celular FD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Aparat telefonik me kriptim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Aparat faks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d)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Pajisje të burimeve të ushqimit elektrik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UPS lokal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UPS 1 -5 KVA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UPS 6 -10 KVA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UPS mbi 15 KVA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Inverter 1 - 5 KVA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Inverter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mbi 5 KVA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Stabilizator tensioni deri 15 KVA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Stabilizator tensioni mbi 15 KVA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Radrizator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dh)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Pajisje të teknologjisë së informacionit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Server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Router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Pajisje kriptimi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Firewall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Switch të ndryshëm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Switch i menaxhueshëm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Kompjuter desktop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Kompjuter laptop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Kompjuter Workstation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Kompjuter laptop taktik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Tablet taktik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Printrer lokal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Printer rrjeti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Fotokopje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Fotokopje shumë funksionalëshe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Skaner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Video projektor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Tablet i zakonshëm FD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Pajisje VTC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Pajisje për çmanjetizim të </w:t>
            </w:r>
            <w:r w:rsidRPr="002B7059"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  <w:t>hardwar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-eve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Pajisje për shkatërrim të </w:t>
            </w:r>
            <w:r w:rsidRPr="002B7059">
              <w:rPr>
                <w:rFonts w:ascii="Garamond" w:hAnsi="Garamond" w:cs="Calibri"/>
                <w:bCs/>
                <w:i/>
                <w:color w:val="000000"/>
                <w:sz w:val="20"/>
                <w:szCs w:val="20"/>
              </w:rPr>
              <w:t>hardwar</w:t>
            </w: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-eve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Ekran/monitor mbi 42”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Rack deri 42U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NVR/DVR mbi 16 kanale (zbulimi)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e)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Pajisje të radiozbulimit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Radiomarrës 0.001KHz deri 6GHz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Marrës spektri modular 0.001KHz deri 6GHz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DF receiver HF/VHF/UHF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Analizator spektri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Gjenerator sinjali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Oshiloskop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Regjistrues digjital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Antenë rrethore 0.5-18 GHz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Antenë fikse 80-1000MHz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Antenë gjithëdrejtimëshe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Antenë parabolike 0.9-2.4m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Ndarës sinjali VHF/UHF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Ndarës sinjali HF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VIII.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PAJISJE ZBULIMI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Dron UAS PUMA RQ 20B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400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IX.</w:t>
            </w:r>
          </w:p>
        </w:tc>
        <w:tc>
          <w:tcPr>
            <w:tcW w:w="8301" w:type="dxa"/>
            <w:gridSpan w:val="4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PAJISJE TË SHËNDETËSISË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Kompjuter tomografie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20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ECHO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47"/>
          <w:jc w:val="center"/>
        </w:trPr>
        <w:tc>
          <w:tcPr>
            <w:tcW w:w="71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Aparat rëntgeni </w:t>
            </w:r>
          </w:p>
        </w:tc>
        <w:tc>
          <w:tcPr>
            <w:tcW w:w="754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D83AAE" w:rsidRPr="00EA008D" w:rsidRDefault="00D83AAE" w:rsidP="00D83AA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</w:rPr>
      </w:pPr>
    </w:p>
    <w:p w:rsidR="00D83AAE" w:rsidRDefault="00D83AAE" w:rsidP="00D83AA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</w:p>
    <w:p w:rsidR="00D83AAE" w:rsidRDefault="00D83AAE" w:rsidP="00D83AA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</w:p>
    <w:p w:rsidR="00D83AAE" w:rsidRPr="00EA008D" w:rsidRDefault="00D83AAE" w:rsidP="00D83AA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r w:rsidRPr="00EA008D">
        <w:rPr>
          <w:rFonts w:ascii="Garamond" w:eastAsiaTheme="minorHAnsi" w:hAnsi="Garamond" w:cs="Calibri"/>
          <w:b/>
          <w:bCs/>
          <w:color w:val="000000"/>
        </w:rPr>
        <w:t>Tabela nr. 2</w:t>
      </w:r>
    </w:p>
    <w:p w:rsidR="00D83AAE" w:rsidRPr="00EA008D" w:rsidRDefault="00D83AAE" w:rsidP="00D83AA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EA008D">
        <w:rPr>
          <w:rFonts w:ascii="Garamond" w:eastAsiaTheme="minorHAnsi" w:hAnsi="Garamond" w:cs="Calibri"/>
          <w:bCs/>
          <w:color w:val="000000"/>
        </w:rPr>
        <w:t>PËR SISTEMET E ARTILERISË DHE ARMATIMIN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956"/>
        <w:gridCol w:w="799"/>
        <w:gridCol w:w="1600"/>
        <w:gridCol w:w="1036"/>
      </w:tblGrid>
      <w:tr w:rsidR="00D83AAE" w:rsidRPr="00EA008D" w:rsidTr="00400FC1">
        <w:trPr>
          <w:trHeight w:val="180"/>
        </w:trPr>
        <w:tc>
          <w:tcPr>
            <w:tcW w:w="625" w:type="dxa"/>
            <w:vMerge w:val="restart"/>
            <w:noWrap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r</w:t>
            </w: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956" w:type="dxa"/>
            <w:vMerge w:val="restart"/>
            <w:noWrap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EMËRTIMI</w:t>
            </w:r>
          </w:p>
        </w:tc>
        <w:tc>
          <w:tcPr>
            <w:tcW w:w="3435" w:type="dxa"/>
            <w:gridSpan w:val="3"/>
            <w:noWrap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AFATI I PËRDORIMIT</w:t>
            </w:r>
          </w:p>
        </w:tc>
      </w:tr>
      <w:tr w:rsidR="00D83AAE" w:rsidRPr="00EA008D" w:rsidTr="00400FC1">
        <w:trPr>
          <w:trHeight w:val="458"/>
        </w:trPr>
        <w:tc>
          <w:tcPr>
            <w:tcW w:w="625" w:type="dxa"/>
            <w:vMerge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vMerge w:val="restart"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Në vite</w:t>
            </w:r>
          </w:p>
        </w:tc>
        <w:tc>
          <w:tcPr>
            <w:tcW w:w="1600" w:type="dxa"/>
            <w:vMerge w:val="restart"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Sasia e qitjeve(me regjim zjarri teknik normal)</w:t>
            </w:r>
          </w:p>
        </w:tc>
        <w:tc>
          <w:tcPr>
            <w:tcW w:w="1036" w:type="dxa"/>
            <w:vMerge w:val="restart"/>
            <w:vAlign w:val="center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Në orë pune (M/orë)</w:t>
            </w:r>
          </w:p>
        </w:tc>
      </w:tr>
      <w:tr w:rsidR="00D83AAE" w:rsidRPr="00EA008D" w:rsidTr="00400FC1">
        <w:trPr>
          <w:trHeight w:val="458"/>
        </w:trPr>
        <w:tc>
          <w:tcPr>
            <w:tcW w:w="625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6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Pistoleta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Pushkë snajper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7,000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Automatik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Mitraloz i lehtë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Mitraloz kompanie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Mitraloz i rëndë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Granatahedhëse e lehtë kundërtank (GHLKT)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Mortajë 60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Mortajë 82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Mortajë 81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Top 75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Pistoleta shenjëdhënëse</w:t>
            </w: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Obus 122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4 500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Top 122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4 500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Top obus 152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4 500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Mitraloz KA 12.7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9 000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Top KA 37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Raketë portative (shtrat lëshimi) 10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95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 xml:space="preserve">Top KA 57 mm 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7 000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56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Shotgun 12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956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Lëshues granate 40 mm x 46 NATO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56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Mortaj 12 0mm NATO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4956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Top 20 mm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956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Top 155 mm</w:t>
            </w:r>
          </w:p>
        </w:tc>
        <w:tc>
          <w:tcPr>
            <w:tcW w:w="799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56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Raketa kundërtanke mbi 100 mm NATO</w:t>
            </w:r>
          </w:p>
        </w:tc>
        <w:tc>
          <w:tcPr>
            <w:tcW w:w="799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 vjet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83AAE" w:rsidRPr="00EA008D" w:rsidTr="00400FC1">
        <w:trPr>
          <w:trHeight w:val="180"/>
        </w:trPr>
        <w:tc>
          <w:tcPr>
            <w:tcW w:w="625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56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Raketa k/ajrore (V-Shoard)</w:t>
            </w:r>
          </w:p>
        </w:tc>
        <w:tc>
          <w:tcPr>
            <w:tcW w:w="799" w:type="dxa"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25 vjet</w:t>
            </w:r>
          </w:p>
        </w:tc>
        <w:tc>
          <w:tcPr>
            <w:tcW w:w="1600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noWrap/>
            <w:hideMark/>
          </w:tcPr>
          <w:p w:rsidR="00D83AAE" w:rsidRPr="00EA008D" w:rsidRDefault="00D83AAE" w:rsidP="00400FC1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D83AAE" w:rsidRPr="00EA008D" w:rsidRDefault="00D83AAE" w:rsidP="00D83AA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</w:rPr>
      </w:pPr>
    </w:p>
    <w:p w:rsidR="001E4729" w:rsidRPr="00D83AAE" w:rsidRDefault="001E4729" w:rsidP="001E4729">
      <w:pPr>
        <w:widowControl w:val="0"/>
        <w:jc w:val="right"/>
        <w:rPr>
          <w:rFonts w:ascii="Garamond" w:hAnsi="Garamond"/>
          <w:szCs w:val="24"/>
        </w:rPr>
      </w:pPr>
    </w:p>
    <w:sectPr w:rsidR="001E4729" w:rsidRPr="00D83AA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BFA" w:rsidRDefault="00095BFA" w:rsidP="00F93E51">
      <w:r>
        <w:separator/>
      </w:r>
    </w:p>
  </w:endnote>
  <w:endnote w:type="continuationSeparator" w:id="0">
    <w:p w:rsidR="00095BFA" w:rsidRDefault="00095BFA" w:rsidP="00F9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BFA" w:rsidRDefault="00095BFA" w:rsidP="00F93E51">
      <w:r>
        <w:separator/>
      </w:r>
    </w:p>
  </w:footnote>
  <w:footnote w:type="continuationSeparator" w:id="0">
    <w:p w:rsidR="00095BFA" w:rsidRDefault="00095BFA" w:rsidP="00F93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254053"/>
    <w:multiLevelType w:val="singleLevel"/>
    <w:tmpl w:val="D725405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</w:abstractNum>
  <w:abstractNum w:abstractNumId="1" w15:restartNumberingAfterBreak="0">
    <w:nsid w:val="01426108"/>
    <w:multiLevelType w:val="hybridMultilevel"/>
    <w:tmpl w:val="45149E92"/>
    <w:lvl w:ilvl="0" w:tplc="40DA38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827489"/>
    <w:multiLevelType w:val="hybridMultilevel"/>
    <w:tmpl w:val="F7A87776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A231D6"/>
    <w:multiLevelType w:val="hybridMultilevel"/>
    <w:tmpl w:val="E2DCA426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A0523"/>
    <w:multiLevelType w:val="hybridMultilevel"/>
    <w:tmpl w:val="2D38459A"/>
    <w:lvl w:ilvl="0" w:tplc="2ADEE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7D781D"/>
    <w:multiLevelType w:val="multilevel"/>
    <w:tmpl w:val="9D9009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E90219"/>
    <w:multiLevelType w:val="hybridMultilevel"/>
    <w:tmpl w:val="20B29818"/>
    <w:lvl w:ilvl="0" w:tplc="CEC4E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510DA"/>
    <w:multiLevelType w:val="hybridMultilevel"/>
    <w:tmpl w:val="E4CA9A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C584C"/>
    <w:multiLevelType w:val="multilevel"/>
    <w:tmpl w:val="40824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3653F6"/>
    <w:multiLevelType w:val="hybridMultilevel"/>
    <w:tmpl w:val="9CF4D96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61C93"/>
    <w:multiLevelType w:val="hybridMultilevel"/>
    <w:tmpl w:val="EE4C94C8"/>
    <w:lvl w:ilvl="0" w:tplc="D9CE6778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37574852"/>
    <w:multiLevelType w:val="hybridMultilevel"/>
    <w:tmpl w:val="69EAA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F3E8E"/>
    <w:multiLevelType w:val="multilevel"/>
    <w:tmpl w:val="1FCC4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FC65441"/>
    <w:multiLevelType w:val="hybridMultilevel"/>
    <w:tmpl w:val="40F2E1A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F22F1"/>
    <w:multiLevelType w:val="hybridMultilevel"/>
    <w:tmpl w:val="1390DF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9C430E6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FA4AA68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0779B"/>
    <w:multiLevelType w:val="hybridMultilevel"/>
    <w:tmpl w:val="5278590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8C0381"/>
    <w:multiLevelType w:val="multilevel"/>
    <w:tmpl w:val="438C038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43F847B0"/>
    <w:multiLevelType w:val="hybridMultilevel"/>
    <w:tmpl w:val="DEAAB28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144EB"/>
    <w:multiLevelType w:val="hybridMultilevel"/>
    <w:tmpl w:val="6A303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E30D8"/>
    <w:multiLevelType w:val="hybridMultilevel"/>
    <w:tmpl w:val="05CCE0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B5E31"/>
    <w:multiLevelType w:val="multilevel"/>
    <w:tmpl w:val="48CB5E3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BE254A7"/>
    <w:multiLevelType w:val="hybridMultilevel"/>
    <w:tmpl w:val="8B3E4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766896"/>
    <w:multiLevelType w:val="hybridMultilevel"/>
    <w:tmpl w:val="1D56D21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300719A"/>
    <w:multiLevelType w:val="hybridMultilevel"/>
    <w:tmpl w:val="2436AD86"/>
    <w:lvl w:ilvl="0" w:tplc="041C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F06CA"/>
    <w:multiLevelType w:val="hybridMultilevel"/>
    <w:tmpl w:val="4094BA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24C4D"/>
    <w:multiLevelType w:val="hybridMultilevel"/>
    <w:tmpl w:val="067E6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A3C08"/>
    <w:multiLevelType w:val="hybridMultilevel"/>
    <w:tmpl w:val="A28EB8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C2D98"/>
    <w:multiLevelType w:val="hybridMultilevel"/>
    <w:tmpl w:val="CC602ED0"/>
    <w:lvl w:ilvl="0" w:tplc="4DB22670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671C67E9"/>
    <w:multiLevelType w:val="hybridMultilevel"/>
    <w:tmpl w:val="54220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321AD"/>
    <w:multiLevelType w:val="hybridMultilevel"/>
    <w:tmpl w:val="310859D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464B6"/>
    <w:multiLevelType w:val="multilevel"/>
    <w:tmpl w:val="710464B6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 w15:restartNumberingAfterBreak="0">
    <w:nsid w:val="75226401"/>
    <w:multiLevelType w:val="hybridMultilevel"/>
    <w:tmpl w:val="15223D84"/>
    <w:lvl w:ilvl="0" w:tplc="4DB2267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6057EE4"/>
    <w:multiLevelType w:val="hybridMultilevel"/>
    <w:tmpl w:val="ABF42C0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225588"/>
    <w:multiLevelType w:val="multilevel"/>
    <w:tmpl w:val="29BC56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F9A1DE4"/>
    <w:multiLevelType w:val="hybridMultilevel"/>
    <w:tmpl w:val="64EAFB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32"/>
  </w:num>
  <w:num w:numId="5">
    <w:abstractNumId w:val="23"/>
  </w:num>
  <w:num w:numId="6">
    <w:abstractNumId w:val="24"/>
  </w:num>
  <w:num w:numId="7">
    <w:abstractNumId w:val="6"/>
  </w:num>
  <w:num w:numId="8">
    <w:abstractNumId w:val="26"/>
  </w:num>
  <w:num w:numId="9">
    <w:abstractNumId w:val="15"/>
  </w:num>
  <w:num w:numId="10">
    <w:abstractNumId w:val="22"/>
  </w:num>
  <w:num w:numId="11">
    <w:abstractNumId w:val="25"/>
  </w:num>
  <w:num w:numId="12">
    <w:abstractNumId w:val="1"/>
  </w:num>
  <w:num w:numId="13">
    <w:abstractNumId w:val="17"/>
  </w:num>
  <w:num w:numId="14">
    <w:abstractNumId w:val="2"/>
  </w:num>
  <w:num w:numId="15">
    <w:abstractNumId w:val="4"/>
  </w:num>
  <w:num w:numId="16">
    <w:abstractNumId w:val="5"/>
  </w:num>
  <w:num w:numId="17">
    <w:abstractNumId w:val="9"/>
  </w:num>
  <w:num w:numId="18">
    <w:abstractNumId w:val="3"/>
  </w:num>
  <w:num w:numId="19">
    <w:abstractNumId w:val="34"/>
  </w:num>
  <w:num w:numId="20">
    <w:abstractNumId w:val="7"/>
  </w:num>
  <w:num w:numId="21">
    <w:abstractNumId w:val="0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19"/>
  </w:num>
  <w:num w:numId="25">
    <w:abstractNumId w:val="8"/>
  </w:num>
  <w:num w:numId="26">
    <w:abstractNumId w:val="21"/>
  </w:num>
  <w:num w:numId="27">
    <w:abstractNumId w:val="11"/>
  </w:num>
  <w:num w:numId="28">
    <w:abstractNumId w:val="33"/>
  </w:num>
  <w:num w:numId="29">
    <w:abstractNumId w:val="14"/>
  </w:num>
  <w:num w:numId="30">
    <w:abstractNumId w:val="12"/>
  </w:num>
  <w:num w:numId="31">
    <w:abstractNumId w:val="31"/>
  </w:num>
  <w:num w:numId="32">
    <w:abstractNumId w:val="27"/>
  </w:num>
  <w:num w:numId="33">
    <w:abstractNumId w:val="28"/>
  </w:num>
  <w:num w:numId="34">
    <w:abstractNumId w:val="1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95BFA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4729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7543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3A5E"/>
    <w:rsid w:val="007B0B5A"/>
    <w:rsid w:val="007B5BAA"/>
    <w:rsid w:val="007E789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E408B"/>
    <w:rsid w:val="00AF7A6F"/>
    <w:rsid w:val="00B673CE"/>
    <w:rsid w:val="00B90EBF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3AAE"/>
    <w:rsid w:val="00D92AC6"/>
    <w:rsid w:val="00D97A55"/>
    <w:rsid w:val="00DC64E5"/>
    <w:rsid w:val="00E06AA7"/>
    <w:rsid w:val="00E32E38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3E5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9C0C8B"/>
  <w15:chartTrackingRefBased/>
  <w15:docId w15:val="{E079C997-DC39-45F5-96BE-CD89815D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EBF"/>
    <w:rPr>
      <w:sz w:val="24"/>
      <w:szCs w:val="30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qFormat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qFormat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qFormat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qFormat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link w:val="Titulli"/>
    <w:rsid w:val="00B90EB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B90EB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rsid w:val="007A3A5E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character" w:customStyle="1" w:styleId="AktiChar">
    <w:name w:val="Akti Char"/>
    <w:link w:val="Akti"/>
    <w:rsid w:val="001E4729"/>
    <w:rPr>
      <w:rFonts w:ascii="CG Times" w:hAnsi="CG Times"/>
      <w:b/>
      <w:caps/>
      <w:color w:val="000000"/>
      <w:sz w:val="22"/>
      <w:szCs w:val="22"/>
      <w:lang w:val="en-GB" w:bidi="ar-SA"/>
    </w:rPr>
  </w:style>
  <w:style w:type="paragraph" w:customStyle="1" w:styleId="Hapesira7">
    <w:name w:val="Hapesira 7"/>
    <w:basedOn w:val="Paragrafi"/>
    <w:qFormat/>
    <w:rsid w:val="001E4729"/>
    <w:pPr>
      <w:ind w:firstLine="284"/>
    </w:pPr>
    <w:rPr>
      <w:rFonts w:ascii="Garamond" w:eastAsia="MS Mincho" w:hAnsi="Garamond" w:cs="CG Times"/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F93E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3E51"/>
    <w:rPr>
      <w:sz w:val="24"/>
      <w:szCs w:val="3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93E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3E51"/>
    <w:rPr>
      <w:sz w:val="24"/>
      <w:szCs w:val="3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AAE"/>
    <w:pPr>
      <w:spacing w:beforeAutospacing="1"/>
    </w:pPr>
    <w:rPr>
      <w:rFonts w:ascii="Segoe UI" w:hAnsi="Segoe UI" w:cs="Segoe UI"/>
      <w:sz w:val="18"/>
      <w:szCs w:val="18"/>
      <w:lang w:eastAsia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AAE"/>
    <w:rPr>
      <w:rFonts w:ascii="Segoe UI" w:hAnsi="Segoe UI" w:cs="Segoe UI"/>
      <w:sz w:val="18"/>
      <w:szCs w:val="18"/>
      <w:lang w:val="sq-AL" w:eastAsia="sq-AL"/>
    </w:rPr>
  </w:style>
  <w:style w:type="character" w:customStyle="1" w:styleId="Heading3Char">
    <w:name w:val="Heading 3 Char"/>
    <w:basedOn w:val="DefaultParagraphFont"/>
    <w:link w:val="Heading3"/>
    <w:uiPriority w:val="9"/>
    <w:rsid w:val="00D83AAE"/>
    <w:rPr>
      <w:rFonts w:ascii="Arial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99"/>
    <w:qFormat/>
    <w:rsid w:val="00D83AAE"/>
    <w:pPr>
      <w:spacing w:before="100" w:beforeAutospacing="1" w:after="160" w:line="256" w:lineRule="auto"/>
      <w:ind w:left="720"/>
      <w:contextualSpacing/>
    </w:pPr>
    <w:rPr>
      <w:szCs w:val="24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83A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AAE"/>
    <w:pPr>
      <w:spacing w:before="100" w:beforeAutospacing="1" w:after="160"/>
    </w:pPr>
    <w:rPr>
      <w:sz w:val="20"/>
      <w:szCs w:val="20"/>
      <w:lang w:eastAsia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AAE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A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AAE"/>
    <w:rPr>
      <w:b/>
      <w:bCs/>
      <w:lang w:val="sq-AL" w:eastAsia="sq-AL"/>
    </w:rPr>
  </w:style>
  <w:style w:type="paragraph" w:styleId="NoSpacing">
    <w:name w:val="No Spacing"/>
    <w:uiPriority w:val="99"/>
    <w:qFormat/>
    <w:rsid w:val="00D83AAE"/>
    <w:rPr>
      <w:sz w:val="24"/>
      <w:szCs w:val="24"/>
      <w:lang w:val="sq-AL"/>
    </w:rPr>
  </w:style>
  <w:style w:type="paragraph" w:customStyle="1" w:styleId="Default">
    <w:name w:val="Default"/>
    <w:rsid w:val="00D83AA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sq-AL"/>
    </w:rPr>
  </w:style>
  <w:style w:type="paragraph" w:customStyle="1" w:styleId="CharCharCharChar">
    <w:name w:val="Char Char Char Char"/>
    <w:basedOn w:val="Normal"/>
    <w:rsid w:val="00D83AAE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D83AA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3AAE"/>
    <w:rPr>
      <w:color w:val="800080"/>
      <w:u w:val="single"/>
    </w:rPr>
  </w:style>
  <w:style w:type="paragraph" w:customStyle="1" w:styleId="msonormal0">
    <w:name w:val="msonormal"/>
    <w:basedOn w:val="Normal"/>
    <w:rsid w:val="00D83AAE"/>
    <w:pPr>
      <w:spacing w:before="100" w:beforeAutospacing="1" w:after="100" w:afterAutospacing="1"/>
    </w:pPr>
    <w:rPr>
      <w:szCs w:val="24"/>
      <w:lang w:eastAsia="sq-AL"/>
    </w:rPr>
  </w:style>
  <w:style w:type="paragraph" w:customStyle="1" w:styleId="xl65">
    <w:name w:val="xl65"/>
    <w:basedOn w:val="Normal"/>
    <w:rsid w:val="00D83AAE"/>
    <w:pP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66">
    <w:name w:val="xl66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sq-AL"/>
    </w:rPr>
  </w:style>
  <w:style w:type="paragraph" w:customStyle="1" w:styleId="xl67">
    <w:name w:val="xl67"/>
    <w:basedOn w:val="Normal"/>
    <w:rsid w:val="00D83AAE"/>
    <w:pPr>
      <w:spacing w:before="100" w:beforeAutospacing="1" w:after="100" w:afterAutospacing="1"/>
    </w:pPr>
    <w:rPr>
      <w:szCs w:val="24"/>
      <w:lang w:eastAsia="sq-AL"/>
    </w:rPr>
  </w:style>
  <w:style w:type="paragraph" w:customStyle="1" w:styleId="xl68">
    <w:name w:val="xl68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69">
    <w:name w:val="xl69"/>
    <w:basedOn w:val="Normal"/>
    <w:rsid w:val="00D83AAE"/>
    <w:pP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70">
    <w:name w:val="xl70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sq-AL"/>
    </w:rPr>
  </w:style>
  <w:style w:type="paragraph" w:customStyle="1" w:styleId="xl71">
    <w:name w:val="xl71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sq-AL"/>
    </w:rPr>
  </w:style>
  <w:style w:type="paragraph" w:customStyle="1" w:styleId="xl72">
    <w:name w:val="xl72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Cs w:val="24"/>
      <w:lang w:eastAsia="sq-AL"/>
    </w:rPr>
  </w:style>
  <w:style w:type="paragraph" w:customStyle="1" w:styleId="xl73">
    <w:name w:val="xl73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Cs w:val="24"/>
      <w:lang w:eastAsia="sq-AL"/>
    </w:rPr>
  </w:style>
  <w:style w:type="paragraph" w:customStyle="1" w:styleId="xl74">
    <w:name w:val="xl74"/>
    <w:basedOn w:val="Normal"/>
    <w:rsid w:val="00D83AAE"/>
    <w:pPr>
      <w:spacing w:before="100" w:beforeAutospacing="1" w:after="100" w:afterAutospacing="1"/>
    </w:pPr>
    <w:rPr>
      <w:szCs w:val="24"/>
      <w:lang w:eastAsia="sq-AL"/>
    </w:rPr>
  </w:style>
  <w:style w:type="paragraph" w:customStyle="1" w:styleId="xl75">
    <w:name w:val="xl75"/>
    <w:basedOn w:val="Normal"/>
    <w:rsid w:val="00D83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Cs w:val="24"/>
      <w:lang w:eastAsia="sq-AL"/>
    </w:rPr>
  </w:style>
  <w:style w:type="paragraph" w:customStyle="1" w:styleId="xl76">
    <w:name w:val="xl76"/>
    <w:basedOn w:val="Normal"/>
    <w:rsid w:val="00D83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77">
    <w:name w:val="xl77"/>
    <w:basedOn w:val="Normal"/>
    <w:rsid w:val="00D83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78">
    <w:name w:val="xl78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FF0000"/>
      <w:szCs w:val="24"/>
      <w:lang w:eastAsia="sq-AL"/>
    </w:rPr>
  </w:style>
  <w:style w:type="paragraph" w:customStyle="1" w:styleId="xl79">
    <w:name w:val="xl79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Cs w:val="24"/>
      <w:lang w:eastAsia="sq-AL"/>
    </w:rPr>
  </w:style>
  <w:style w:type="paragraph" w:customStyle="1" w:styleId="xl80">
    <w:name w:val="xl80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Cs w:val="24"/>
      <w:lang w:eastAsia="sq-AL"/>
    </w:rPr>
  </w:style>
  <w:style w:type="paragraph" w:customStyle="1" w:styleId="xl81">
    <w:name w:val="xl81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Cs w:val="24"/>
      <w:lang w:eastAsia="sq-AL"/>
    </w:rPr>
  </w:style>
  <w:style w:type="paragraph" w:customStyle="1" w:styleId="xl82">
    <w:name w:val="xl82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sq-AL"/>
    </w:rPr>
  </w:style>
  <w:style w:type="paragraph" w:customStyle="1" w:styleId="xl83">
    <w:name w:val="xl83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Cs w:val="24"/>
      <w:lang w:eastAsia="sq-AL"/>
    </w:rPr>
  </w:style>
  <w:style w:type="paragraph" w:customStyle="1" w:styleId="xl84">
    <w:name w:val="xl84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  <w:szCs w:val="24"/>
      <w:lang w:eastAsia="sq-AL"/>
    </w:rPr>
  </w:style>
  <w:style w:type="paragraph" w:customStyle="1" w:styleId="xl85">
    <w:name w:val="xl85"/>
    <w:basedOn w:val="Normal"/>
    <w:rsid w:val="00D83AA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Cs w:val="24"/>
      <w:lang w:eastAsia="sq-AL"/>
    </w:rPr>
  </w:style>
  <w:style w:type="paragraph" w:customStyle="1" w:styleId="xl86">
    <w:name w:val="xl86"/>
    <w:basedOn w:val="Normal"/>
    <w:rsid w:val="00D83AAE"/>
    <w:pPr>
      <w:pBdr>
        <w:bottom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87">
    <w:name w:val="xl87"/>
    <w:basedOn w:val="Normal"/>
    <w:rsid w:val="00D83A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88">
    <w:name w:val="xl88"/>
    <w:basedOn w:val="Normal"/>
    <w:rsid w:val="00D83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89">
    <w:name w:val="xl89"/>
    <w:basedOn w:val="Normal"/>
    <w:rsid w:val="00D83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Cs w:val="24"/>
      <w:lang w:eastAsia="sq-AL"/>
    </w:rPr>
  </w:style>
  <w:style w:type="paragraph" w:customStyle="1" w:styleId="xl90">
    <w:name w:val="xl90"/>
    <w:basedOn w:val="Normal"/>
    <w:rsid w:val="00D83AA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91">
    <w:name w:val="xl91"/>
    <w:basedOn w:val="Normal"/>
    <w:rsid w:val="00D83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Cs w:val="24"/>
      <w:lang w:eastAsia="sq-AL"/>
    </w:rPr>
  </w:style>
  <w:style w:type="paragraph" w:customStyle="1" w:styleId="xl92">
    <w:name w:val="xl92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Cs w:val="24"/>
      <w:lang w:eastAsia="sq-AL"/>
    </w:rPr>
  </w:style>
  <w:style w:type="paragraph" w:customStyle="1" w:styleId="xl93">
    <w:name w:val="xl93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Cs w:val="24"/>
      <w:lang w:eastAsia="sq-AL"/>
    </w:rPr>
  </w:style>
  <w:style w:type="paragraph" w:customStyle="1" w:styleId="xl94">
    <w:name w:val="xl94"/>
    <w:basedOn w:val="Normal"/>
    <w:rsid w:val="00D83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Cs w:val="24"/>
      <w:lang w:eastAsia="sq-AL"/>
    </w:rPr>
  </w:style>
  <w:style w:type="paragraph" w:customStyle="1" w:styleId="xl95">
    <w:name w:val="xl95"/>
    <w:basedOn w:val="Normal"/>
    <w:rsid w:val="00D83AAE"/>
    <w:pPr>
      <w:spacing w:before="100" w:beforeAutospacing="1" w:after="100" w:afterAutospacing="1"/>
      <w:jc w:val="center"/>
      <w:textAlignment w:val="center"/>
    </w:pPr>
    <w:rPr>
      <w:color w:val="FF0000"/>
      <w:szCs w:val="24"/>
      <w:lang w:eastAsia="sq-AL"/>
    </w:rPr>
  </w:style>
  <w:style w:type="paragraph" w:customStyle="1" w:styleId="xl96">
    <w:name w:val="xl96"/>
    <w:basedOn w:val="Normal"/>
    <w:rsid w:val="00D83AAE"/>
    <w:pPr>
      <w:pBdr>
        <w:top w:val="single" w:sz="4" w:space="0" w:color="auto"/>
      </w:pBdr>
      <w:spacing w:before="100" w:beforeAutospacing="1" w:after="100" w:afterAutospacing="1"/>
      <w:jc w:val="center"/>
    </w:pPr>
    <w:rPr>
      <w:szCs w:val="24"/>
      <w:lang w:eastAsia="sq-AL"/>
    </w:rPr>
  </w:style>
  <w:style w:type="paragraph" w:customStyle="1" w:styleId="xl97">
    <w:name w:val="xl97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Cs w:val="24"/>
      <w:lang w:eastAsia="sq-AL"/>
    </w:rPr>
  </w:style>
  <w:style w:type="paragraph" w:customStyle="1" w:styleId="xl98">
    <w:name w:val="xl98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C00000"/>
      <w:szCs w:val="24"/>
      <w:lang w:eastAsia="sq-AL"/>
    </w:rPr>
  </w:style>
  <w:style w:type="paragraph" w:customStyle="1" w:styleId="xl99">
    <w:name w:val="xl99"/>
    <w:basedOn w:val="Normal"/>
    <w:rsid w:val="00D83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C00000"/>
      <w:szCs w:val="24"/>
      <w:lang w:eastAsia="sq-AL"/>
    </w:rPr>
  </w:style>
  <w:style w:type="paragraph" w:customStyle="1" w:styleId="xl100">
    <w:name w:val="xl100"/>
    <w:basedOn w:val="Normal"/>
    <w:rsid w:val="00D83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Cs w:val="24"/>
      <w:lang w:eastAsia="sq-AL"/>
    </w:rPr>
  </w:style>
  <w:style w:type="paragraph" w:customStyle="1" w:styleId="xl101">
    <w:name w:val="xl101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FF0000"/>
      <w:szCs w:val="24"/>
      <w:lang w:eastAsia="sq-AL"/>
    </w:rPr>
  </w:style>
  <w:style w:type="paragraph" w:customStyle="1" w:styleId="xl102">
    <w:name w:val="xl102"/>
    <w:basedOn w:val="Normal"/>
    <w:rsid w:val="00D83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FF0000"/>
      <w:szCs w:val="24"/>
      <w:lang w:eastAsia="sq-AL"/>
    </w:rPr>
  </w:style>
  <w:style w:type="paragraph" w:customStyle="1" w:styleId="xl103">
    <w:name w:val="xl103"/>
    <w:basedOn w:val="Normal"/>
    <w:rsid w:val="00D83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Cs w:val="24"/>
      <w:lang w:eastAsia="sq-AL"/>
    </w:rPr>
  </w:style>
  <w:style w:type="paragraph" w:customStyle="1" w:styleId="xl104">
    <w:name w:val="xl104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Cs w:val="24"/>
      <w:lang w:eastAsia="sq-AL"/>
    </w:rPr>
  </w:style>
  <w:style w:type="paragraph" w:customStyle="1" w:styleId="xl105">
    <w:name w:val="xl105"/>
    <w:basedOn w:val="Normal"/>
    <w:rsid w:val="00D83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Cs w:val="24"/>
      <w:lang w:eastAsia="sq-AL"/>
    </w:rPr>
  </w:style>
  <w:style w:type="paragraph" w:customStyle="1" w:styleId="xl106">
    <w:name w:val="xl106"/>
    <w:basedOn w:val="Normal"/>
    <w:rsid w:val="00D83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sq-AL"/>
    </w:rPr>
  </w:style>
  <w:style w:type="paragraph" w:customStyle="1" w:styleId="xl107">
    <w:name w:val="xl107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sq-AL"/>
    </w:rPr>
  </w:style>
  <w:style w:type="paragraph" w:customStyle="1" w:styleId="xl108">
    <w:name w:val="xl108"/>
    <w:basedOn w:val="Normal"/>
    <w:rsid w:val="00D83AAE"/>
    <w:pPr>
      <w:spacing w:before="100" w:beforeAutospacing="1" w:after="100" w:afterAutospacing="1"/>
      <w:jc w:val="center"/>
    </w:pPr>
    <w:rPr>
      <w:b/>
      <w:bCs/>
      <w:szCs w:val="24"/>
      <w:lang w:eastAsia="sq-AL"/>
    </w:rPr>
  </w:style>
  <w:style w:type="paragraph" w:customStyle="1" w:styleId="xl109">
    <w:name w:val="xl109"/>
    <w:basedOn w:val="Normal"/>
    <w:rsid w:val="00D83AAE"/>
    <w:pPr>
      <w:spacing w:before="100" w:beforeAutospacing="1" w:after="100" w:afterAutospacing="1"/>
      <w:jc w:val="right"/>
    </w:pPr>
    <w:rPr>
      <w:b/>
      <w:bCs/>
      <w:szCs w:val="24"/>
      <w:lang w:eastAsia="sq-AL"/>
    </w:rPr>
  </w:style>
  <w:style w:type="paragraph" w:customStyle="1" w:styleId="xl110">
    <w:name w:val="xl110"/>
    <w:basedOn w:val="Normal"/>
    <w:rsid w:val="00D83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eastAsia="sq-AL"/>
    </w:rPr>
  </w:style>
  <w:style w:type="paragraph" w:customStyle="1" w:styleId="xl111">
    <w:name w:val="xl111"/>
    <w:basedOn w:val="Normal"/>
    <w:rsid w:val="00D83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eastAsia="sq-AL"/>
    </w:rPr>
  </w:style>
  <w:style w:type="paragraph" w:customStyle="1" w:styleId="xl112">
    <w:name w:val="xl112"/>
    <w:basedOn w:val="Normal"/>
    <w:rsid w:val="00D83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eastAsia="sq-AL"/>
    </w:rPr>
  </w:style>
  <w:style w:type="paragraph" w:customStyle="1" w:styleId="xl113">
    <w:name w:val="xl113"/>
    <w:basedOn w:val="Normal"/>
    <w:rsid w:val="00D83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eastAsia="sq-AL"/>
    </w:rPr>
  </w:style>
  <w:style w:type="paragraph" w:customStyle="1" w:styleId="xl114">
    <w:name w:val="xl114"/>
    <w:basedOn w:val="Normal"/>
    <w:rsid w:val="00D83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eastAsia="sq-AL"/>
    </w:rPr>
  </w:style>
  <w:style w:type="paragraph" w:customStyle="1" w:styleId="xl115">
    <w:name w:val="xl115"/>
    <w:basedOn w:val="Normal"/>
    <w:rsid w:val="00D83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Cs w:val="24"/>
      <w:lang w:eastAsia="sq-AL"/>
    </w:rPr>
  </w:style>
  <w:style w:type="paragraph" w:customStyle="1" w:styleId="xl116">
    <w:name w:val="xl116"/>
    <w:basedOn w:val="Normal"/>
    <w:rsid w:val="00D83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Cs w:val="24"/>
      <w:lang w:eastAsia="sq-AL"/>
    </w:rPr>
  </w:style>
  <w:style w:type="paragraph" w:customStyle="1" w:styleId="xl117">
    <w:name w:val="xl117"/>
    <w:basedOn w:val="Normal"/>
    <w:rsid w:val="00D83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Cs w:val="24"/>
      <w:lang w:eastAsia="sq-AL"/>
    </w:rPr>
  </w:style>
  <w:style w:type="paragraph" w:customStyle="1" w:styleId="xl118">
    <w:name w:val="xl118"/>
    <w:basedOn w:val="Normal"/>
    <w:rsid w:val="00D83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Cs w:val="24"/>
      <w:lang w:eastAsia="sq-AL"/>
    </w:rPr>
  </w:style>
  <w:style w:type="paragraph" w:customStyle="1" w:styleId="xl119">
    <w:name w:val="xl119"/>
    <w:basedOn w:val="Normal"/>
    <w:rsid w:val="00D83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Cs w:val="24"/>
      <w:lang w:eastAsia="sq-AL"/>
    </w:rPr>
  </w:style>
  <w:style w:type="paragraph" w:customStyle="1" w:styleId="font5">
    <w:name w:val="font5"/>
    <w:basedOn w:val="Normal"/>
    <w:rsid w:val="00D83AAE"/>
    <w:pPr>
      <w:spacing w:before="100" w:beforeAutospacing="1" w:after="100" w:afterAutospacing="1"/>
    </w:pPr>
    <w:rPr>
      <w:szCs w:val="24"/>
      <w:lang w:val="en-US"/>
    </w:rPr>
  </w:style>
  <w:style w:type="paragraph" w:customStyle="1" w:styleId="font6">
    <w:name w:val="font6"/>
    <w:basedOn w:val="Normal"/>
    <w:rsid w:val="00D83AAE"/>
    <w:pPr>
      <w:spacing w:before="100" w:beforeAutospacing="1" w:after="100" w:afterAutospacing="1"/>
    </w:pPr>
    <w:rPr>
      <w:color w:val="FF0000"/>
      <w:szCs w:val="24"/>
      <w:lang w:val="en-US"/>
    </w:rPr>
  </w:style>
  <w:style w:type="paragraph" w:customStyle="1" w:styleId="xl63">
    <w:name w:val="xl63"/>
    <w:basedOn w:val="Normal"/>
    <w:rsid w:val="00D83AAE"/>
    <w:pPr>
      <w:spacing w:before="100" w:beforeAutospacing="1" w:after="100" w:afterAutospacing="1"/>
    </w:pPr>
    <w:rPr>
      <w:szCs w:val="24"/>
      <w:lang w:val="en-US"/>
    </w:rPr>
  </w:style>
  <w:style w:type="paragraph" w:customStyle="1" w:styleId="xl64">
    <w:name w:val="xl64"/>
    <w:basedOn w:val="Normal"/>
    <w:rsid w:val="00D83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Cs w:val="24"/>
      <w:lang w:val="en-US"/>
    </w:rPr>
  </w:style>
  <w:style w:type="table" w:styleId="TableGrid">
    <w:name w:val="Table Grid"/>
    <w:basedOn w:val="TableNormal"/>
    <w:uiPriority w:val="39"/>
    <w:rsid w:val="00D83AAE"/>
    <w:rPr>
      <w:rFonts w:asciiTheme="minorHAnsi" w:eastAsiaTheme="minorHAnsi" w:hAnsiTheme="minorHAnsi" w:cstheme="minorBidi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83AAE"/>
    <w:rPr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2024-11-11T13:49:00Z</dcterms:created>
  <dcterms:modified xsi:type="dcterms:W3CDTF">2024-11-11T13:49:00Z</dcterms:modified>
</cp:coreProperties>
</file>