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2EF" w:rsidRPr="00C73291" w:rsidRDefault="002D32EF" w:rsidP="002D32EF">
      <w:pPr>
        <w:pStyle w:val="Akti"/>
      </w:pPr>
      <w:bookmarkStart w:id="0" w:name="_GoBack"/>
      <w:bookmarkEnd w:id="0"/>
      <w:r w:rsidRPr="00C73291">
        <w:t>Vendim</w:t>
      </w:r>
    </w:p>
    <w:p w:rsidR="002D32EF" w:rsidRPr="00C73291" w:rsidRDefault="002D32EF" w:rsidP="002D32EF">
      <w:pPr>
        <w:pStyle w:val="NumriData"/>
      </w:pPr>
      <w:r w:rsidRPr="00C73291">
        <w:t>Nr.20, datë 13.1.2006</w:t>
      </w:r>
    </w:p>
    <w:p w:rsidR="002D32EF" w:rsidRPr="00C73291" w:rsidRDefault="002D32EF" w:rsidP="002D32EF">
      <w:pPr>
        <w:pStyle w:val="Paragrafi"/>
        <w:rPr>
          <w:szCs w:val="22"/>
          <w:lang w:val="it-IT"/>
        </w:rPr>
      </w:pPr>
    </w:p>
    <w:p w:rsidR="002D32EF" w:rsidRPr="00C73291" w:rsidRDefault="002D32EF" w:rsidP="002D32EF">
      <w:pPr>
        <w:pStyle w:val="Titulli"/>
      </w:pPr>
      <w:r w:rsidRPr="00C73291">
        <w:t>Për një ndryshim në vendimin nr.726, datë 23.11.2005 “Për shpronësimin për interes publik të pronarëve të pasurive të paluajtshme, pronë private, të cilat preken nga ndërtimi i segmentit rrugor Qafë-Kashar-rinas”</w:t>
      </w:r>
    </w:p>
    <w:p w:rsidR="002D32EF" w:rsidRPr="00C73291" w:rsidRDefault="002D32EF" w:rsidP="002D32EF">
      <w:pPr>
        <w:pStyle w:val="Paragrafi"/>
        <w:rPr>
          <w:szCs w:val="22"/>
          <w:lang w:val="it-IT"/>
        </w:rPr>
      </w:pPr>
    </w:p>
    <w:p w:rsidR="002D32EF" w:rsidRPr="00C73291" w:rsidRDefault="002D32EF" w:rsidP="002D32EF">
      <w:pPr>
        <w:pStyle w:val="BazLigjPropozues"/>
      </w:pPr>
      <w:r w:rsidRPr="00C73291">
        <w:t>Në mbështetje të nenit 100 të Kushtetutës dhe të neneve 5</w:t>
      </w:r>
      <w:r>
        <w:t>,</w:t>
      </w:r>
      <w:r w:rsidRPr="00C73291">
        <w:t xml:space="preserve"> pika 1, 20 e 21 të ligjit nr.8561, datë 22.12.1999 “Për shpronësimet dhe marrjen në përdorim të përkohshëm të pasurisë pronë private, për interes publik”, me propozimin e Ministrit të Punëve Publike, Transportit dhe Telekomunikacionit, Këshilli i Ministrave</w:t>
      </w:r>
    </w:p>
    <w:p w:rsidR="002D32EF" w:rsidRPr="00C73291" w:rsidRDefault="002D32EF" w:rsidP="002D32EF">
      <w:pPr>
        <w:pStyle w:val="Paragrafi"/>
        <w:rPr>
          <w:szCs w:val="22"/>
          <w:lang w:val="it-IT"/>
        </w:rPr>
      </w:pPr>
    </w:p>
    <w:p w:rsidR="002D32EF" w:rsidRPr="00C73291" w:rsidRDefault="002D32EF" w:rsidP="002D32EF">
      <w:pPr>
        <w:pStyle w:val="VENDOSI"/>
      </w:pPr>
      <w:r w:rsidRPr="00C73291">
        <w:t>Vendosi:</w:t>
      </w:r>
    </w:p>
    <w:p w:rsidR="002D32EF" w:rsidRPr="00C73291" w:rsidRDefault="002D32EF" w:rsidP="002D32EF">
      <w:pPr>
        <w:pStyle w:val="Paragrafi"/>
        <w:rPr>
          <w:szCs w:val="22"/>
          <w:lang w:val="it-IT"/>
        </w:rPr>
      </w:pPr>
    </w:p>
    <w:p w:rsidR="002D32EF" w:rsidRPr="00C73291" w:rsidRDefault="002D32EF" w:rsidP="002D32E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Pika 6 e vendimit nr.726, datë 23.11.2005 të Këshillit të Ministrave ndryshohet, si më poshtë vijon:</w:t>
      </w:r>
    </w:p>
    <w:p w:rsidR="002D32EF" w:rsidRPr="00C73291" w:rsidRDefault="002D32EF" w:rsidP="002D32E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“6. Shpronësimi të përfundojë brenda datës 31.3.2006”.</w:t>
      </w:r>
    </w:p>
    <w:p w:rsidR="002D32EF" w:rsidRPr="00C73291" w:rsidRDefault="002D32EF" w:rsidP="002D32E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Ky vendim hyn në fuqi menjëherë dhe botohet në Fletoren Zyrtare.</w:t>
      </w:r>
    </w:p>
    <w:p w:rsidR="002D32EF" w:rsidRPr="00C73291" w:rsidRDefault="002D32EF" w:rsidP="002D32EF">
      <w:pPr>
        <w:pStyle w:val="Paragrafi"/>
        <w:rPr>
          <w:szCs w:val="22"/>
          <w:lang w:val="it-IT"/>
        </w:rPr>
      </w:pPr>
    </w:p>
    <w:p w:rsidR="002D32EF" w:rsidRPr="00C73291" w:rsidRDefault="002D32EF" w:rsidP="002D32EF">
      <w:pPr>
        <w:pStyle w:val="Autoriteti"/>
      </w:pPr>
      <w:r w:rsidRPr="00C73291">
        <w:t>Kryeministri</w:t>
      </w:r>
    </w:p>
    <w:p w:rsidR="002D32EF" w:rsidRPr="00C73291" w:rsidRDefault="002D32EF" w:rsidP="002D32EF">
      <w:pPr>
        <w:pStyle w:val="AutoritetiEmer"/>
      </w:pPr>
      <w:r w:rsidRPr="00C73291">
        <w:t>Sali Berisha</w:t>
      </w:r>
    </w:p>
    <w:p w:rsidR="002D32EF" w:rsidRDefault="002D32EF" w:rsidP="002D32EF">
      <w:pPr>
        <w:pStyle w:val="Paragrafi"/>
        <w:rPr>
          <w:szCs w:val="22"/>
          <w:lang w:val="it-IT"/>
        </w:rPr>
      </w:pPr>
    </w:p>
    <w:p w:rsidR="002D32EF" w:rsidRPr="00C73291" w:rsidRDefault="002D32EF" w:rsidP="002D32EF">
      <w:pPr>
        <w:pStyle w:val="Paragrafi"/>
        <w:rPr>
          <w:szCs w:val="22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D32E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A653C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600BC4-5E97-4893-9028-A050E3E4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D32E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D32E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2019-03-16T13:25:00Z</dcterms:created>
  <dcterms:modified xsi:type="dcterms:W3CDTF">2019-03-16T13:25:00Z</dcterms:modified>
</cp:coreProperties>
</file>