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33C" w:rsidRPr="00440B55" w:rsidRDefault="0099433C" w:rsidP="0099433C">
      <w:pPr>
        <w:pStyle w:val="Akti"/>
      </w:pPr>
      <w:bookmarkStart w:id="0" w:name="_GoBack"/>
      <w:bookmarkEnd w:id="0"/>
      <w:r w:rsidRPr="00440B55">
        <w:t xml:space="preserve">Vendim </w:t>
      </w:r>
    </w:p>
    <w:p w:rsidR="0099433C" w:rsidRPr="00440B55" w:rsidRDefault="0099433C" w:rsidP="0099433C">
      <w:pPr>
        <w:pStyle w:val="NumriData"/>
      </w:pPr>
      <w:r w:rsidRPr="00440B55">
        <w:t>Nr.40, datë 18.1.2006</w:t>
      </w:r>
    </w:p>
    <w:p w:rsidR="0099433C" w:rsidRPr="00440B55" w:rsidRDefault="0099433C" w:rsidP="0099433C">
      <w:pPr>
        <w:pStyle w:val="Paragrafi"/>
        <w:rPr>
          <w:sz w:val="24"/>
          <w:szCs w:val="24"/>
        </w:rPr>
      </w:pPr>
    </w:p>
    <w:p w:rsidR="0099433C" w:rsidRDefault="0099433C" w:rsidP="0099433C">
      <w:pPr>
        <w:pStyle w:val="Titulli"/>
      </w:pPr>
      <w:r w:rsidRPr="00440B55">
        <w:t>Për disa ndryshime në vendimin nr.646, datë 12.12.2002 të Këshillit të Ministrave “Për miratimin e standardeve dhe të kushteve teknike, të projektimit dhe të zbatimit, në fushat e industrisë dhe ene</w:t>
      </w:r>
      <w:r>
        <w:t>R</w:t>
      </w:r>
      <w:r w:rsidRPr="00440B55">
        <w:t>gjetikës, të cilat duhet të marrin statusin “Rregulla teknike” të detyrueshme për zbatim”, të ndryshuar</w:t>
      </w:r>
    </w:p>
    <w:p w:rsidR="0099433C" w:rsidRPr="00CD67C1" w:rsidRDefault="0099433C" w:rsidP="0099433C">
      <w:pPr>
        <w:pStyle w:val="Paragrafi"/>
      </w:pPr>
    </w:p>
    <w:p w:rsidR="0099433C" w:rsidRPr="00440B55" w:rsidRDefault="0099433C" w:rsidP="0099433C">
      <w:pPr>
        <w:pStyle w:val="BazLigjPropozues"/>
      </w:pPr>
      <w:r w:rsidRPr="00440B55">
        <w:t>Në mbështetje të nenit 100 të Kushtetutës dhe të nenit 17 të ligjit nr.8464, datë 11.3.1999 “Për standardizimin”, me propozimin e Ministrit të Ekonomisë, Tregtisë dhe Energjetikës, Këshilli i Ministrave</w:t>
      </w:r>
    </w:p>
    <w:p w:rsidR="0099433C" w:rsidRPr="00440B55" w:rsidRDefault="0099433C" w:rsidP="0099433C">
      <w:pPr>
        <w:pStyle w:val="Paragrafi"/>
        <w:rPr>
          <w:sz w:val="24"/>
          <w:szCs w:val="24"/>
        </w:rPr>
      </w:pPr>
    </w:p>
    <w:p w:rsidR="0099433C" w:rsidRPr="00440B55" w:rsidRDefault="0099433C" w:rsidP="0099433C">
      <w:pPr>
        <w:pStyle w:val="VENDOSI"/>
      </w:pPr>
      <w:r w:rsidRPr="00440B55">
        <w:t>Vendosi:</w:t>
      </w:r>
    </w:p>
    <w:p w:rsidR="0099433C" w:rsidRPr="00440B55" w:rsidRDefault="0099433C" w:rsidP="0099433C">
      <w:pPr>
        <w:pStyle w:val="Paragrafi"/>
        <w:rPr>
          <w:sz w:val="24"/>
          <w:szCs w:val="24"/>
        </w:rPr>
      </w:pPr>
    </w:p>
    <w:p w:rsidR="0099433C" w:rsidRPr="00440B55" w:rsidRDefault="0099433C" w:rsidP="0099433C">
      <w:pPr>
        <w:pStyle w:val="Paragrafi"/>
        <w:rPr>
          <w:szCs w:val="22"/>
        </w:rPr>
      </w:pPr>
      <w:r w:rsidRPr="00440B55">
        <w:rPr>
          <w:szCs w:val="22"/>
        </w:rPr>
        <w:t>Në lidhjen nr.1 që i bashkëlidhet vendimit nr.646, datë 12.12.2002 të Këshillit të Ministrave, të ndryshuar, hiqen standardet dhe zëvendësohen me standardet, sipas lidhjes që i bashkëlidhet këtij vendimi.</w:t>
      </w:r>
    </w:p>
    <w:p w:rsidR="0099433C" w:rsidRPr="00440B55" w:rsidRDefault="0099433C" w:rsidP="0099433C">
      <w:pPr>
        <w:pStyle w:val="Paragrafi"/>
        <w:rPr>
          <w:szCs w:val="22"/>
        </w:rPr>
      </w:pPr>
      <w:r w:rsidRPr="00440B55">
        <w:rPr>
          <w:szCs w:val="22"/>
        </w:rPr>
        <w:t>Ky vendim hyn në fuqi pas botimit në Fletoren Zyrtare.</w:t>
      </w:r>
    </w:p>
    <w:p w:rsidR="0099433C" w:rsidRPr="00440B55" w:rsidRDefault="0099433C" w:rsidP="0099433C">
      <w:pPr>
        <w:pStyle w:val="Paragrafi"/>
        <w:rPr>
          <w:szCs w:val="22"/>
        </w:rPr>
      </w:pPr>
    </w:p>
    <w:p w:rsidR="0099433C" w:rsidRPr="00440B55" w:rsidRDefault="0099433C" w:rsidP="0099433C">
      <w:pPr>
        <w:pStyle w:val="Autoriteti"/>
      </w:pPr>
      <w:r w:rsidRPr="00440B55">
        <w:t xml:space="preserve">Kryeministri </w:t>
      </w:r>
    </w:p>
    <w:p w:rsidR="0099433C" w:rsidRPr="00440B55" w:rsidRDefault="0099433C" w:rsidP="0099433C">
      <w:pPr>
        <w:pStyle w:val="AutoritetiEmer"/>
      </w:pPr>
      <w:r w:rsidRPr="00440B55">
        <w:t xml:space="preserve">Sali Berisha </w:t>
      </w:r>
    </w:p>
    <w:p w:rsidR="0099433C" w:rsidRPr="00440B55" w:rsidRDefault="0099433C" w:rsidP="0099433C">
      <w:pPr>
        <w:pStyle w:val="Paragrafi"/>
        <w:rPr>
          <w:szCs w:val="22"/>
        </w:rPr>
      </w:pPr>
    </w:p>
    <w:p w:rsidR="0099433C" w:rsidRPr="00440B55" w:rsidRDefault="0099433C" w:rsidP="0099433C">
      <w:pPr>
        <w:pStyle w:val="Paragrafi"/>
        <w:rPr>
          <w:sz w:val="24"/>
          <w:szCs w:val="24"/>
        </w:rPr>
      </w:pPr>
    </w:p>
    <w:p w:rsidR="0099433C" w:rsidRPr="00440B55" w:rsidRDefault="0099433C" w:rsidP="0099433C">
      <w:pPr>
        <w:pStyle w:val="Paragrafi"/>
        <w:rPr>
          <w:b/>
          <w:szCs w:val="22"/>
        </w:rPr>
      </w:pPr>
      <w:r>
        <w:rPr>
          <w:b/>
          <w:szCs w:val="22"/>
        </w:rPr>
        <w:t>Lidhja n</w:t>
      </w:r>
      <w:r w:rsidRPr="00440B55">
        <w:rPr>
          <w:b/>
          <w:szCs w:val="22"/>
        </w:rPr>
        <w:t>r.1</w:t>
      </w:r>
    </w:p>
    <w:p w:rsidR="0099433C" w:rsidRPr="00440B55" w:rsidRDefault="0099433C" w:rsidP="0099433C">
      <w:pPr>
        <w:pStyle w:val="Paragrafi"/>
        <w:rPr>
          <w:szCs w:val="22"/>
        </w:rPr>
      </w:pPr>
    </w:p>
    <w:p w:rsidR="0099433C" w:rsidRPr="00440B55" w:rsidRDefault="0099433C" w:rsidP="0099433C">
      <w:pPr>
        <w:pStyle w:val="Paragrafi"/>
        <w:rPr>
          <w:szCs w:val="22"/>
        </w:rPr>
      </w:pPr>
      <w:r w:rsidRPr="00440B55">
        <w:rPr>
          <w:szCs w:val="22"/>
        </w:rPr>
        <w:t xml:space="preserve">Lista e standardeve të detyrueshme që hiqen nga lidhja </w:t>
      </w:r>
      <w:r>
        <w:rPr>
          <w:szCs w:val="22"/>
        </w:rPr>
        <w:t>nr.</w:t>
      </w:r>
      <w:r w:rsidRPr="00440B55">
        <w:rPr>
          <w:szCs w:val="22"/>
        </w:rPr>
        <w:t xml:space="preserve">1, të miratuara me vendimin nr.646, datë 12.12.2002 të Këshillit të Ministrave, i ndryshuar, në “Rregullat teknike”, të </w:t>
      </w:r>
      <w:r>
        <w:rPr>
          <w:szCs w:val="22"/>
        </w:rPr>
        <w:t xml:space="preserve">detyrueshme </w:t>
      </w:r>
      <w:r w:rsidRPr="00440B55">
        <w:rPr>
          <w:szCs w:val="22"/>
        </w:rPr>
        <w:t>për zbatim:</w:t>
      </w:r>
    </w:p>
    <w:p w:rsidR="0099433C" w:rsidRPr="00440B55" w:rsidRDefault="0099433C" w:rsidP="0099433C">
      <w:pPr>
        <w:pStyle w:val="Paragrafi"/>
        <w:rPr>
          <w:szCs w:val="22"/>
        </w:rPr>
      </w:pPr>
      <w:r w:rsidRPr="00440B55">
        <w:rPr>
          <w:szCs w:val="22"/>
        </w:rPr>
        <w:t>Kreu II: Industria nxjerrëse dhe përpunuese e mineraleve:</w:t>
      </w:r>
    </w:p>
    <w:p w:rsidR="0099433C" w:rsidRPr="00440B55" w:rsidRDefault="0099433C" w:rsidP="0099433C">
      <w:pPr>
        <w:pStyle w:val="Paragrafi"/>
        <w:rPr>
          <w:szCs w:val="22"/>
        </w:rPr>
      </w:pPr>
      <w:r w:rsidRPr="00440B55">
        <w:rPr>
          <w:szCs w:val="22"/>
        </w:rPr>
        <w:t>- Shkronjat a, b, c, dhe f;</w:t>
      </w:r>
    </w:p>
    <w:p w:rsidR="0099433C" w:rsidRPr="00440B55" w:rsidRDefault="0099433C" w:rsidP="0099433C">
      <w:pPr>
        <w:pStyle w:val="Paragrafi"/>
        <w:rPr>
          <w:szCs w:val="22"/>
        </w:rPr>
      </w:pPr>
      <w:r w:rsidRPr="00440B55">
        <w:rPr>
          <w:szCs w:val="22"/>
        </w:rPr>
        <w:t>Kreu IV: Produkte kimike:</w:t>
      </w:r>
    </w:p>
    <w:p w:rsidR="0099433C" w:rsidRPr="00440B55" w:rsidRDefault="0099433C" w:rsidP="0099433C">
      <w:pPr>
        <w:pStyle w:val="Paragrafi"/>
        <w:rPr>
          <w:szCs w:val="22"/>
        </w:rPr>
      </w:pPr>
      <w:r w:rsidRPr="00440B55">
        <w:rPr>
          <w:szCs w:val="22"/>
        </w:rPr>
        <w:t>- Pikat 1 deri në 57;</w:t>
      </w:r>
    </w:p>
    <w:p w:rsidR="0099433C" w:rsidRPr="00440B55" w:rsidRDefault="0099433C" w:rsidP="0099433C">
      <w:pPr>
        <w:pStyle w:val="Paragrafi"/>
        <w:rPr>
          <w:szCs w:val="22"/>
        </w:rPr>
      </w:pPr>
      <w:r w:rsidRPr="00440B55">
        <w:rPr>
          <w:szCs w:val="22"/>
        </w:rPr>
        <w:t>Kreu VII: Industria e lehtë:</w:t>
      </w:r>
    </w:p>
    <w:p w:rsidR="0099433C" w:rsidRPr="00440B55" w:rsidRDefault="0099433C" w:rsidP="0099433C">
      <w:pPr>
        <w:pStyle w:val="Paragrafi"/>
        <w:rPr>
          <w:szCs w:val="22"/>
        </w:rPr>
      </w:pPr>
      <w:r w:rsidRPr="00440B55">
        <w:rPr>
          <w:szCs w:val="22"/>
        </w:rPr>
        <w:t>- Pikat 1, 2, 3, 5, 7 dhe 8.</w:t>
      </w:r>
    </w:p>
    <w:p w:rsidR="0099433C" w:rsidRDefault="0099433C" w:rsidP="0099433C">
      <w:pPr>
        <w:pStyle w:val="Paragrafi"/>
        <w:ind w:firstLine="0"/>
        <w:rPr>
          <w:szCs w:val="22"/>
        </w:rPr>
      </w:pPr>
    </w:p>
    <w:p w:rsidR="0099433C" w:rsidRPr="00440B55" w:rsidRDefault="0099433C" w:rsidP="0099433C">
      <w:pPr>
        <w:pStyle w:val="Paragrafi"/>
        <w:ind w:firstLine="0"/>
        <w:rPr>
          <w:szCs w:val="22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337EB"/>
    <w:rsid w:val="009564F9"/>
    <w:rsid w:val="0099433C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33D025-2E4E-438D-9EAF-A2611C3D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99433C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9433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2019-03-16T13:25:00Z</dcterms:created>
  <dcterms:modified xsi:type="dcterms:W3CDTF">2019-03-16T13:25:00Z</dcterms:modified>
</cp:coreProperties>
</file>