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C88" w:rsidRPr="00CB6DAE" w:rsidRDefault="00882C88" w:rsidP="00882C88">
      <w:pPr>
        <w:pStyle w:val="Akti"/>
      </w:pPr>
      <w:bookmarkStart w:id="0" w:name="_GoBack"/>
      <w:bookmarkEnd w:id="0"/>
      <w:r w:rsidRPr="00CB6DAE">
        <w:t xml:space="preserve">VENDIM </w:t>
      </w:r>
    </w:p>
    <w:p w:rsidR="00882C88" w:rsidRPr="00CB6DAE" w:rsidRDefault="00882C88" w:rsidP="00882C88">
      <w:pPr>
        <w:pStyle w:val="NumriData"/>
      </w:pPr>
      <w:r w:rsidRPr="00CB6DAE">
        <w:t>Nr.75, datë 8.2.2006</w:t>
      </w:r>
    </w:p>
    <w:p w:rsidR="00882C88" w:rsidRPr="00BE3C99" w:rsidRDefault="00882C88" w:rsidP="00882C88">
      <w:pPr>
        <w:pStyle w:val="Paragrafi0"/>
        <w:rPr>
          <w:sz w:val="14"/>
        </w:rPr>
      </w:pPr>
    </w:p>
    <w:p w:rsidR="00882C88" w:rsidRPr="00CB6DAE" w:rsidRDefault="00882C88" w:rsidP="00882C88">
      <w:pPr>
        <w:pStyle w:val="Titulli0"/>
      </w:pPr>
      <w:r w:rsidRPr="00CB6DAE">
        <w:t>PËR MIRATIMIN E DISA NDRYSHIMEVE NË MARRËVESHJEN, NDËRMJET REPUBLIKËS SË SHQIPËRISË DHE REPUBLIKËS ÇEKE, PËR NXITJEN DHE MBROJTJEN E NDËRSJELLË TË INVESTIMEVE, NËNSHKRUAR NË PRAGË, MË 27 QERSHOR 1994</w:t>
      </w:r>
    </w:p>
    <w:p w:rsidR="00882C88" w:rsidRPr="00BE3C99" w:rsidRDefault="00882C88" w:rsidP="00882C88">
      <w:pPr>
        <w:pStyle w:val="Paragrafi0"/>
        <w:rPr>
          <w:sz w:val="14"/>
        </w:rPr>
      </w:pPr>
    </w:p>
    <w:p w:rsidR="00882C88" w:rsidRPr="00CB6DAE" w:rsidRDefault="00882C88" w:rsidP="00882C88">
      <w:pPr>
        <w:pStyle w:val="Paragrafi0"/>
      </w:pPr>
      <w:r w:rsidRPr="00CB6DAE">
        <w:t>Në mbështetje të nenit 100 të Kushtetutës dhe të neneve 5, 7 e 27 të ligjit nr.8371, datë 9.7.1998 “Për lidhjen e traktateve dhe marrëveshjeve ndërkombëtare”, me propozimin e Ministrit të</w:t>
      </w:r>
      <w:r>
        <w:t xml:space="preserve"> Ekonomisë, Tregtisë dhe Energje</w:t>
      </w:r>
      <w:r w:rsidRPr="00CB6DAE">
        <w:t xml:space="preserve">tikës, Këshilli i Ministrave </w:t>
      </w:r>
    </w:p>
    <w:p w:rsidR="00882C88" w:rsidRPr="00BE3C99" w:rsidRDefault="00882C88" w:rsidP="00882C88">
      <w:pPr>
        <w:pStyle w:val="Paragrafi0"/>
        <w:rPr>
          <w:sz w:val="14"/>
        </w:rPr>
      </w:pPr>
    </w:p>
    <w:p w:rsidR="00882C88" w:rsidRPr="00CB6DAE" w:rsidRDefault="00882C88" w:rsidP="00882C88">
      <w:pPr>
        <w:pStyle w:val="VENDOSI0"/>
      </w:pPr>
      <w:r w:rsidRPr="00CB6DAE">
        <w:t>VENDOSI:</w:t>
      </w:r>
    </w:p>
    <w:p w:rsidR="00882C88" w:rsidRPr="00CB6DAE" w:rsidRDefault="00882C88" w:rsidP="00882C88">
      <w:pPr>
        <w:pStyle w:val="Paragrafi0"/>
      </w:pPr>
    </w:p>
    <w:p w:rsidR="00882C88" w:rsidRPr="00CB6DAE" w:rsidRDefault="00882C88" w:rsidP="00882C88">
      <w:pPr>
        <w:pStyle w:val="Paragrafi0"/>
      </w:pPr>
      <w:r w:rsidRPr="00CB6DAE">
        <w:t>Miratimin e disa ndryshimeve, sipas aneksit që i bashkëlidhet këtij vendimi, në marrëveshjen ndërmjet Republikës së Shqipërisë dhe Republikës Çeke, për nxitjen dhe mbrojtjen e ndërsjellë të investimeve, nënshkruar në Pragë, më 27 qershor 1994.</w:t>
      </w:r>
    </w:p>
    <w:p w:rsidR="00882C88" w:rsidRPr="00CB6DAE" w:rsidRDefault="00882C88" w:rsidP="00882C88">
      <w:pPr>
        <w:pStyle w:val="Paragrafi0"/>
      </w:pPr>
      <w:r w:rsidRPr="00CB6DAE">
        <w:t>Ky vendim hyn në fuqi menjëherë.</w:t>
      </w:r>
    </w:p>
    <w:p w:rsidR="00882C88" w:rsidRPr="00882C88" w:rsidRDefault="00882C88" w:rsidP="00882C88">
      <w:pPr>
        <w:pStyle w:val="Autoriteti"/>
        <w:rPr>
          <w:lang w:val="it-IT"/>
        </w:rPr>
      </w:pPr>
      <w:r w:rsidRPr="00882C88">
        <w:rPr>
          <w:lang w:val="it-IT"/>
        </w:rPr>
        <w:t>KRYEMINISTRI</w:t>
      </w:r>
    </w:p>
    <w:p w:rsidR="00882C88" w:rsidRPr="00882C88" w:rsidRDefault="00882C88" w:rsidP="00882C88">
      <w:pPr>
        <w:pStyle w:val="AutoritetiEmer"/>
        <w:rPr>
          <w:lang w:val="it-IT"/>
        </w:rPr>
      </w:pPr>
      <w:r w:rsidRPr="00882C88">
        <w:rPr>
          <w:lang w:val="it-IT"/>
        </w:rPr>
        <w:t>Sali Berisha</w:t>
      </w:r>
    </w:p>
    <w:p w:rsidR="00882C88" w:rsidRPr="00882C88" w:rsidRDefault="00882C88" w:rsidP="00882C88">
      <w:pPr>
        <w:pStyle w:val="TitulliTitull"/>
        <w:rPr>
          <w:lang w:val="it-IT"/>
        </w:rPr>
      </w:pPr>
      <w:r w:rsidRPr="00882C88">
        <w:rPr>
          <w:lang w:val="it-IT"/>
        </w:rPr>
        <w:t>SHTOJCË</w:t>
      </w:r>
    </w:p>
    <w:p w:rsidR="00882C88" w:rsidRPr="00882C88" w:rsidRDefault="00882C88" w:rsidP="00882C88">
      <w:pPr>
        <w:pStyle w:val="Paragrafi0"/>
        <w:rPr>
          <w:lang w:val="it-IT"/>
        </w:rPr>
      </w:pPr>
    </w:p>
    <w:p w:rsidR="00882C88" w:rsidRPr="00882C88" w:rsidRDefault="00882C88" w:rsidP="00882C88">
      <w:pPr>
        <w:pStyle w:val="NeniNr"/>
        <w:rPr>
          <w:lang w:val="it-IT"/>
        </w:rPr>
      </w:pPr>
      <w:r w:rsidRPr="00882C88">
        <w:rPr>
          <w:lang w:val="it-IT"/>
        </w:rPr>
        <w:t>Neni 3</w:t>
      </w:r>
    </w:p>
    <w:p w:rsidR="00882C88" w:rsidRPr="00882C88" w:rsidRDefault="00882C88" w:rsidP="00882C88">
      <w:pPr>
        <w:pStyle w:val="NeniTitull"/>
        <w:rPr>
          <w:lang w:val="it-IT"/>
        </w:rPr>
      </w:pPr>
      <w:r w:rsidRPr="00882C88">
        <w:rPr>
          <w:lang w:val="it-IT"/>
        </w:rPr>
        <w:t>Trajtimi kombëtar dhe i kombit më të favorizuar</w:t>
      </w:r>
    </w:p>
    <w:p w:rsidR="00882C88" w:rsidRPr="00882C88" w:rsidRDefault="00882C88" w:rsidP="00882C88">
      <w:pPr>
        <w:pStyle w:val="NeniTitull"/>
        <w:rPr>
          <w:lang w:val="it-IT"/>
        </w:rPr>
      </w:pPr>
    </w:p>
    <w:p w:rsidR="00882C88" w:rsidRPr="00882C88" w:rsidRDefault="00882C88" w:rsidP="00882C88">
      <w:pPr>
        <w:pStyle w:val="Paragrafi0"/>
        <w:rPr>
          <w:lang w:val="it-IT"/>
        </w:rPr>
      </w:pPr>
      <w:r w:rsidRPr="00882C88">
        <w:rPr>
          <w:lang w:val="it-IT"/>
        </w:rPr>
        <w:t>Ministria e Financës së Republikës së Çekisë propozon heqjen e paragrafit 3, neni 3 i marrëveshjes dhe zëvendësimin e tij me paragrafët nga 3 në 5:</w:t>
      </w:r>
    </w:p>
    <w:p w:rsidR="00882C88" w:rsidRPr="00882C88" w:rsidRDefault="00882C88" w:rsidP="00882C88">
      <w:pPr>
        <w:pStyle w:val="Paragrafi0"/>
        <w:rPr>
          <w:lang w:val="it-IT"/>
        </w:rPr>
      </w:pPr>
      <w:r w:rsidRPr="00882C88">
        <w:rPr>
          <w:lang w:val="it-IT"/>
        </w:rPr>
        <w:t>3. Dispozitat për trajtimin kombëtar dhe atë të kombit më të favorizuar në këtë nen nuk do të jenë të vlefshme për përfitimet e dhëna nga pala kontraktuese në përputhje me detyrimin e saj si anëtare e bashkimit doganor, ekonomik ose monetar, e një tregu të përbashkët ose e një zone të tregtisë së lirë.</w:t>
      </w:r>
    </w:p>
    <w:p w:rsidR="00882C88" w:rsidRPr="00882C88" w:rsidRDefault="00882C88" w:rsidP="00882C88">
      <w:pPr>
        <w:pStyle w:val="Paragrafi0"/>
        <w:rPr>
          <w:lang w:val="it-IT"/>
        </w:rPr>
      </w:pPr>
      <w:r w:rsidRPr="00882C88">
        <w:rPr>
          <w:lang w:val="it-IT"/>
        </w:rPr>
        <w:t>4. Pala kontraktuese njeh detyrimet e palës tjetër kontraktuese si anëtare e bashkimit doganor, ekonomik dhe monetar, e një tregu të përbashkët ose e një zone të tregtisë së lirë, për përfshirjen e detyrimeve që rrjedhin nga një marrëveshje ndërkombëtare ose e anasjellë e atij bashkimi doganor, ekonomik e monetar, tregu të përbashkët ose një zone të tregtisë së lirë.</w:t>
      </w:r>
    </w:p>
    <w:p w:rsidR="00882C88" w:rsidRPr="00882C88" w:rsidRDefault="00882C88" w:rsidP="00882C88">
      <w:pPr>
        <w:pStyle w:val="Paragrafi0"/>
        <w:rPr>
          <w:lang w:val="it-IT"/>
        </w:rPr>
      </w:pPr>
      <w:r w:rsidRPr="00882C88">
        <w:rPr>
          <w:lang w:val="it-IT"/>
        </w:rPr>
        <w:t>5. Dispozitat e kësaj marrëveshjeje nuk do të interpretohen mënyrë të tillë që të detyrojnë një palë kontraktuese,  të shtrihet deri tek investitorët e palës tjetër kontraktuese ose tek investimet, të ardhurat e investitorëve të tjerë, përfitimet nga çdo trajtim, preferencë ose privilegj, të cilat mund të zbatohen nga pala kontraktuese duke u mbështetur në cilëndo marrëveshje ndërkombëtare që lidhet plotësisht ose kryesisht me taksat.</w:t>
      </w:r>
    </w:p>
    <w:p w:rsidR="00882C88" w:rsidRPr="00882C88" w:rsidRDefault="00882C88" w:rsidP="00882C88">
      <w:pPr>
        <w:pStyle w:val="Paragrafi0"/>
        <w:rPr>
          <w:sz w:val="16"/>
          <w:lang w:val="it-IT"/>
        </w:rPr>
      </w:pPr>
    </w:p>
    <w:p w:rsidR="00882C88" w:rsidRPr="00CB6DAE" w:rsidRDefault="00882C88" w:rsidP="00882C88">
      <w:pPr>
        <w:pStyle w:val="NeniNr"/>
      </w:pPr>
      <w:r w:rsidRPr="00CB6DAE">
        <w:t>Neni6</w:t>
      </w:r>
    </w:p>
    <w:p w:rsidR="00882C88" w:rsidRPr="00CB6DAE" w:rsidRDefault="00882C88" w:rsidP="00882C88">
      <w:pPr>
        <w:pStyle w:val="NeniTitull"/>
      </w:pPr>
      <w:r>
        <w:t>Transfert</w:t>
      </w:r>
      <w:r w:rsidRPr="00CB6DAE">
        <w:t>at</w:t>
      </w:r>
    </w:p>
    <w:p w:rsidR="00882C88" w:rsidRPr="00BE3C99" w:rsidRDefault="00882C88" w:rsidP="00882C88">
      <w:pPr>
        <w:pStyle w:val="Paragrafi0"/>
        <w:rPr>
          <w:sz w:val="16"/>
        </w:rPr>
      </w:pPr>
    </w:p>
    <w:p w:rsidR="00882C88" w:rsidRPr="00CB6DAE" w:rsidRDefault="00882C88" w:rsidP="00882C88">
      <w:pPr>
        <w:pStyle w:val="Paragrafi0"/>
      </w:pPr>
      <w:r w:rsidRPr="00CB6DAE">
        <w:t>Në përputhje me nenet 57.2, 59, 60.1 dhe 60.2 të Traktatit të formimit të Komunitetit Europian, Ministria e Financës së Republikës së  Çekisë propozon përfshirjen e tekstit të mëposhtëm, lidhur me transfertat e pagesave të investitorëve ndaj një vendi të huaj, në  fillimin e fjalisë së parë të par</w:t>
      </w:r>
      <w:r>
        <w:t>agrafit 1, neni6 i Marrëveshjes:</w:t>
      </w:r>
    </w:p>
    <w:p w:rsidR="00882C88" w:rsidRPr="00CB6DAE" w:rsidRDefault="00882C88" w:rsidP="00882C88">
      <w:pPr>
        <w:pStyle w:val="Paragrafi0"/>
      </w:pPr>
      <w:r w:rsidRPr="00CB6DAE">
        <w:t>“Pa cenuar masat e miratuara nga Komuniteti Europian ose ato të marra nga pala kontraktuese për arsye të rëndësishme politike dhe në raste emergjente...”</w:t>
      </w:r>
      <w:r>
        <w:t>.</w:t>
      </w:r>
    </w:p>
    <w:p w:rsidR="00882C88" w:rsidRPr="00BE3C99" w:rsidRDefault="00882C88" w:rsidP="00882C88">
      <w:pPr>
        <w:pStyle w:val="Paragrafi0"/>
        <w:rPr>
          <w:sz w:val="16"/>
        </w:rPr>
      </w:pPr>
    </w:p>
    <w:p w:rsidR="00882C88" w:rsidRPr="00CB6DAE" w:rsidRDefault="00882C88" w:rsidP="00882C88">
      <w:pPr>
        <w:pStyle w:val="NeniNr"/>
      </w:pPr>
      <w:r w:rsidRPr="00CB6DAE">
        <w:lastRenderedPageBreak/>
        <w:t>Neni 11</w:t>
      </w:r>
    </w:p>
    <w:p w:rsidR="00882C88" w:rsidRPr="00CB6DAE" w:rsidRDefault="00882C88" w:rsidP="00882C88">
      <w:pPr>
        <w:pStyle w:val="NeniTitull"/>
      </w:pPr>
      <w:r w:rsidRPr="00CB6DAE">
        <w:t>Interesat bazë të sigurisë</w:t>
      </w:r>
    </w:p>
    <w:p w:rsidR="00882C88" w:rsidRPr="00BE3C99" w:rsidRDefault="00882C88" w:rsidP="00882C88">
      <w:pPr>
        <w:pStyle w:val="Paragrafi0"/>
        <w:rPr>
          <w:sz w:val="16"/>
        </w:rPr>
      </w:pPr>
    </w:p>
    <w:p w:rsidR="00882C88" w:rsidRPr="00CB6DAE" w:rsidRDefault="00882C88" w:rsidP="00882C88">
      <w:pPr>
        <w:pStyle w:val="Paragrafi0"/>
      </w:pPr>
      <w:r w:rsidRPr="00CB6DAE">
        <w:t>Në përputhje me nenet 60 dhe 301 të traktatit të formimit të Komunitetit Europian, Ministria e Financës së Republikës së  Çekisë propozon</w:t>
      </w:r>
      <w:r>
        <w:t xml:space="preserve"> që pas nenit 10 të përfshihet-z</w:t>
      </w:r>
      <w:r w:rsidRPr="00CB6DAE">
        <w:t>batimi i normave dhe angazhim</w:t>
      </w:r>
      <w:r>
        <w:t>e</w:t>
      </w:r>
      <w:r w:rsidRPr="00CB6DAE">
        <w:t>ve</w:t>
      </w:r>
      <w:r>
        <w:t xml:space="preserve"> të tjera të veçanta, neni 11- i</w:t>
      </w:r>
      <w:r w:rsidRPr="00CB6DAE">
        <w:t>nteresat bazë të sigurisë.</w:t>
      </w:r>
    </w:p>
    <w:p w:rsidR="00882C88" w:rsidRPr="00CB6DAE" w:rsidRDefault="00882C88" w:rsidP="00882C88">
      <w:pPr>
        <w:pStyle w:val="Paragrafi0"/>
      </w:pPr>
      <w:r w:rsidRPr="00CB6DAE">
        <w:t>“Asgjë e përcaktuar në këtë Marrëveshje nuk do të interpretohet në mënyrë të tillë që të pengojë ndonjërën prej palëve kontraktuese për marrjen e masave</w:t>
      </w:r>
      <w:r>
        <w:t>,</w:t>
      </w:r>
      <w:r w:rsidRPr="00CB6DAE">
        <w:t xml:space="preserve"> të cilat konsiderohen si të nevojshme për mbrojtjen e interesave bazë të sigurisë:</w:t>
      </w:r>
    </w:p>
    <w:p w:rsidR="00882C88" w:rsidRPr="00A914DD" w:rsidRDefault="00882C88" w:rsidP="00882C88">
      <w:pPr>
        <w:pStyle w:val="Paragrafi0"/>
        <w:rPr>
          <w:lang w:val="it-IT"/>
        </w:rPr>
      </w:pPr>
      <w:r w:rsidRPr="00A914DD">
        <w:rPr>
          <w:lang w:val="it-IT"/>
        </w:rPr>
        <w:t>a) në lidhje me veprat penale;</w:t>
      </w:r>
    </w:p>
    <w:p w:rsidR="00882C88" w:rsidRPr="00A914DD" w:rsidRDefault="00882C88" w:rsidP="00882C88">
      <w:pPr>
        <w:pStyle w:val="Paragrafi0"/>
        <w:rPr>
          <w:lang w:val="it-IT"/>
        </w:rPr>
      </w:pPr>
      <w:r w:rsidRPr="00A914DD">
        <w:rPr>
          <w:lang w:val="it-IT"/>
        </w:rPr>
        <w:t>b) në lidhje me trafikun e armëve, municioneve dhe mjeteve të luftës, si dhe marrëveshjet për mallrat, materialet, shërbimet dhe teknologjinë e ndërmarrë në mënyrë të drejtpërdrejtë ose jo, me qëllim furnizimin e njësisë ushtarake ose të sigurisë;</w:t>
      </w:r>
    </w:p>
    <w:p w:rsidR="00882C88" w:rsidRPr="00A914DD" w:rsidRDefault="00882C88" w:rsidP="00882C88">
      <w:pPr>
        <w:pStyle w:val="Paragrafi0"/>
        <w:rPr>
          <w:lang w:val="it-IT"/>
        </w:rPr>
      </w:pPr>
      <w:r w:rsidRPr="00A914DD">
        <w:rPr>
          <w:lang w:val="it-IT"/>
        </w:rPr>
        <w:t>c) të ndërmarra në kohë lufte ose gjendje të jashtëzakonshme në marrëdhëniet ndërkombëtare; ose</w:t>
      </w:r>
    </w:p>
    <w:p w:rsidR="00882C88" w:rsidRPr="00A914DD" w:rsidRDefault="00882C88" w:rsidP="00882C88">
      <w:pPr>
        <w:pStyle w:val="Paragrafi0"/>
        <w:rPr>
          <w:lang w:val="it-IT"/>
        </w:rPr>
      </w:pPr>
      <w:r w:rsidRPr="00A914DD">
        <w:rPr>
          <w:lang w:val="it-IT"/>
        </w:rPr>
        <w:t>d) në lidhje me zbatimin e politikave kombëtare ose marrëveshjeve ndërkombëtare, duke respektuar mospërhapjen e armëve bërthamore ose mjeteve të tjera me shpërthim bërthamor; ose</w:t>
      </w:r>
    </w:p>
    <w:p w:rsidR="00882C88" w:rsidRPr="00A914DD" w:rsidRDefault="00882C88" w:rsidP="00882C88">
      <w:pPr>
        <w:pStyle w:val="Paragrafi0"/>
        <w:rPr>
          <w:lang w:val="it-IT"/>
        </w:rPr>
      </w:pPr>
      <w:r w:rsidRPr="00A914DD">
        <w:rPr>
          <w:lang w:val="it-IT"/>
        </w:rPr>
        <w:t>e) në përputhje me detyrimet që rrjedhin nga Karta e Kombeve të Bashkuara për ruajtjen e paqes dhe sigurisë ndërkombëtare.”.</w:t>
      </w:r>
    </w:p>
    <w:p w:rsidR="00882C88" w:rsidRPr="00882C88" w:rsidRDefault="00882C88" w:rsidP="00882C88">
      <w:pPr>
        <w:pStyle w:val="Paragrafi0"/>
        <w:rPr>
          <w:lang w:val="it-IT"/>
        </w:rPr>
      </w:pPr>
      <w:r w:rsidRPr="00882C88">
        <w:rPr>
          <w:lang w:val="it-IT"/>
        </w:rPr>
        <w:t>2. Interesat bazë të sigurisë të një pale kontraktuese mund të përfshijnë edhe interesat që vijnë si rrjedhojë e anëtarësimit të saj në një bashkim doganor, ekonomik e monetar, në një treg të përbashkët ose një zonë të tregtisë të lirë.</w:t>
      </w:r>
    </w:p>
    <w:p w:rsidR="00882C88" w:rsidRPr="00CB6DAE" w:rsidRDefault="00882C88" w:rsidP="00882C88">
      <w:pPr>
        <w:pStyle w:val="Paragrafi0"/>
      </w:pPr>
      <w:r w:rsidRPr="00CB6DAE">
        <w:t>Nenet pasuese të marrëveshjes do të rinumërohen.</w:t>
      </w:r>
    </w:p>
    <w:sectPr w:rsidR="00882C88" w:rsidRPr="00CB6DA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C88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A57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2C88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846"/>
    <w:rsid w:val="008F0C37"/>
    <w:rsid w:val="008F1BE3"/>
    <w:rsid w:val="008F1F56"/>
    <w:rsid w:val="008F240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191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2341AA5-E6F5-4F9C-A198-6B9C20B3C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umriDataChar">
    <w:name w:val="Numri_Data Char"/>
    <w:basedOn w:val="DefaultParagraphFont"/>
    <w:link w:val="NumriData"/>
    <w:rsid w:val="00882C88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rsid w:val="00882C88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4117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2019-03-17T19:04:00Z</dcterms:created>
  <dcterms:modified xsi:type="dcterms:W3CDTF">2019-03-17T19:04:00Z</dcterms:modified>
</cp:coreProperties>
</file>